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both"/>
        <w:rPr>
          <w:rFonts w:hint="eastAsia" w:ascii="黑体" w:hAnsi="黑体" w:eastAsia="黑体" w:cs="黑体"/>
          <w:b w:val="0"/>
          <w:i w:val="0"/>
          <w:caps w:val="0"/>
          <w:color w:val="000000"/>
          <w:spacing w:val="0"/>
          <w:sz w:val="32"/>
          <w:szCs w:val="32"/>
          <w:shd w:val="clear" w:color="auto" w:fill="FFFFFF"/>
          <w:lang w:val="en-US" w:eastAsia="zh-CN"/>
        </w:rPr>
      </w:pPr>
      <w:r>
        <w:rPr>
          <w:rFonts w:hint="eastAsia" w:ascii="黑体" w:hAnsi="黑体" w:eastAsia="黑体" w:cs="黑体"/>
          <w:b w:val="0"/>
          <w:i w:val="0"/>
          <w:caps w:val="0"/>
          <w:color w:val="000000"/>
          <w:spacing w:val="0"/>
          <w:sz w:val="32"/>
          <w:szCs w:val="32"/>
          <w:shd w:val="clear" w:color="auto" w:fill="FFFFFF"/>
          <w:lang w:val="en-US" w:eastAsia="zh-CN"/>
        </w:rPr>
        <w:t>附件</w:t>
      </w:r>
    </w:p>
    <w:p>
      <w:pPr>
        <w:keepNext w:val="0"/>
        <w:keepLines w:val="0"/>
        <w:widowControl/>
        <w:suppressLineNumbers w:val="0"/>
        <w:jc w:val="center"/>
        <w:rPr>
          <w:rFonts w:hint="eastAsia" w:ascii="方正小标宋简体" w:hAnsi="方正小标宋简体" w:eastAsia="方正小标宋简体" w:cs="方正小标宋简体"/>
          <w:b w:val="0"/>
          <w:i w:val="0"/>
          <w:caps w:val="0"/>
          <w:color w:val="000000"/>
          <w:spacing w:val="0"/>
          <w:sz w:val="36"/>
          <w:szCs w:val="36"/>
          <w:shd w:val="clear" w:color="auto" w:fill="FFFFFF"/>
          <w:lang w:val="en-US" w:eastAsia="zh-CN"/>
        </w:rPr>
      </w:pPr>
      <w:r>
        <w:rPr>
          <w:rFonts w:hint="eastAsia" w:ascii="方正小标宋简体" w:hAnsi="方正小标宋简体" w:eastAsia="方正小标宋简体" w:cs="方正小标宋简体"/>
          <w:b w:val="0"/>
          <w:i w:val="0"/>
          <w:caps w:val="0"/>
          <w:color w:val="000000"/>
          <w:spacing w:val="0"/>
          <w:sz w:val="36"/>
          <w:szCs w:val="36"/>
          <w:shd w:val="clear" w:color="auto" w:fill="FFFFFF"/>
          <w:lang w:val="en-US" w:eastAsia="zh-CN"/>
        </w:rPr>
        <w:t>2021-2023年新疆维吾尔自治区农机购置补贴机具</w:t>
      </w:r>
    </w:p>
    <w:p>
      <w:pPr>
        <w:keepNext w:val="0"/>
        <w:keepLines w:val="0"/>
        <w:widowControl/>
        <w:suppressLineNumbers w:val="0"/>
        <w:jc w:val="center"/>
        <w:rPr>
          <w:rFonts w:hint="eastAsia" w:ascii="方正小标宋简体" w:hAnsi="方正小标宋简体" w:eastAsia="方正小标宋简体" w:cs="方正小标宋简体"/>
          <w:b w:val="0"/>
          <w:i w:val="0"/>
          <w:caps w:val="0"/>
          <w:color w:val="000000"/>
          <w:spacing w:val="0"/>
          <w:sz w:val="36"/>
          <w:szCs w:val="36"/>
          <w:shd w:val="clear" w:color="auto" w:fill="FFFFFF"/>
        </w:rPr>
      </w:pPr>
      <w:r>
        <w:rPr>
          <w:rFonts w:hint="eastAsia" w:ascii="方正小标宋简体" w:hAnsi="方正小标宋简体" w:eastAsia="方正小标宋简体" w:cs="方正小标宋简体"/>
          <w:b w:val="0"/>
          <w:i w:val="0"/>
          <w:caps w:val="0"/>
          <w:color w:val="000000"/>
          <w:spacing w:val="0"/>
          <w:sz w:val="36"/>
          <w:szCs w:val="36"/>
          <w:shd w:val="clear" w:color="auto" w:fill="FFFFFF"/>
          <w:lang w:val="en-US" w:eastAsia="zh-CN"/>
        </w:rPr>
        <w:t>补</w:t>
      </w:r>
      <w:r>
        <w:rPr>
          <w:rFonts w:hint="eastAsia" w:ascii="方正小标宋简体" w:hAnsi="方正小标宋简体" w:eastAsia="方正小标宋简体" w:cs="方正小标宋简体"/>
          <w:b w:val="0"/>
          <w:i w:val="0"/>
          <w:caps w:val="0"/>
          <w:color w:val="000000"/>
          <w:spacing w:val="0"/>
          <w:sz w:val="36"/>
          <w:szCs w:val="36"/>
          <w:shd w:val="clear" w:color="auto" w:fill="FFFFFF"/>
        </w:rPr>
        <w:t>贴额一览表（</w:t>
      </w:r>
      <w:r>
        <w:rPr>
          <w:rFonts w:hint="eastAsia" w:ascii="方正小标宋简体" w:hAnsi="方正小标宋简体" w:eastAsia="方正小标宋简体" w:cs="方正小标宋简体"/>
          <w:b w:val="0"/>
          <w:i w:val="0"/>
          <w:caps w:val="0"/>
          <w:color w:val="000000"/>
          <w:spacing w:val="0"/>
          <w:sz w:val="36"/>
          <w:szCs w:val="36"/>
          <w:shd w:val="clear" w:color="auto" w:fill="FFFFFF"/>
          <w:lang w:eastAsia="zh-CN"/>
        </w:rPr>
        <w:t>第一批</w:t>
      </w:r>
      <w:r>
        <w:rPr>
          <w:rFonts w:hint="eastAsia" w:ascii="方正小标宋简体" w:hAnsi="方正小标宋简体" w:eastAsia="方正小标宋简体" w:cs="方正小标宋简体"/>
          <w:b w:val="0"/>
          <w:i w:val="0"/>
          <w:caps w:val="0"/>
          <w:color w:val="000000"/>
          <w:spacing w:val="0"/>
          <w:sz w:val="36"/>
          <w:szCs w:val="36"/>
          <w:shd w:val="clear" w:color="auto" w:fill="FFFFFF"/>
        </w:rPr>
        <w:t>）</w:t>
      </w:r>
    </w:p>
    <w:tbl>
      <w:tblPr>
        <w:tblStyle w:val="3"/>
        <w:tblpPr w:leftFromText="180" w:rightFromText="180" w:vertAnchor="text" w:horzAnchor="page" w:tblpX="1168" w:tblpY="630"/>
        <w:tblOverlap w:val="never"/>
        <w:tblW w:w="92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54"/>
        <w:gridCol w:w="447"/>
        <w:gridCol w:w="616"/>
        <w:gridCol w:w="722"/>
        <w:gridCol w:w="530"/>
        <w:gridCol w:w="1685"/>
        <w:gridCol w:w="1690"/>
        <w:gridCol w:w="514"/>
        <w:gridCol w:w="729"/>
        <w:gridCol w:w="19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序号</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大类</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小类</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品目</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档次编号</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档次名称</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基本配置和参数</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中央最高补贴额（元）</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南疆中央最高补贴额（元）</w:t>
            </w:r>
          </w:p>
        </w:tc>
        <w:tc>
          <w:tcPr>
            <w:tcW w:w="1951"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bCs/>
                <w:i w:val="0"/>
                <w:color w:val="000000"/>
                <w:sz w:val="16"/>
                <w:szCs w:val="16"/>
                <w:u w:val="none"/>
              </w:rPr>
            </w:pPr>
            <w:r>
              <w:rPr>
                <w:rFonts w:hint="eastAsia" w:ascii="仿宋_GB2312" w:hAnsi="宋体" w:eastAsia="仿宋_GB2312" w:cs="仿宋_GB2312"/>
                <w:b/>
                <w:bCs/>
                <w:i w:val="0"/>
                <w:color w:val="000000"/>
                <w:kern w:val="0"/>
                <w:sz w:val="16"/>
                <w:szCs w:val="16"/>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单轴 1-1.5m 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单轴；1m≤耕幅＜1.5m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单轴 1.5—2m 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单轴；1.5m≤耕幅＜2m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930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930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单轴 2—2.5m 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单轴；2m≤耕幅＜2.5m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1450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1450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单轴 2.5m 及以上旋耕机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单轴；耕幅≥2.5m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2300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双轴 1—1.5m 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双轴；1m≤耕幅＜1.5m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双轴 1.5—2m 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双轴；1.5m≤耕幅＜2m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双轴 2—2.5m 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双轴；2m≤耕幅＜2.5m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4030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双轴 2.5m 及以上旋耕机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双轴；耕幅≥2.5m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1.2—2m 履带自走式旋耕机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形式：履带自走式；1.2m≤耕幅＜2m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6600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2m 及以上履带自走式旋耕机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形式：履带自走式；耕幅≥2m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18100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 铲凿铲式深松机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深松部件2- 3 个；深松铲结构型式： 凿铲式；铲间距≥180mm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 铲凿铲式深松机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深松部件 4、5 个；深松铲结构型式：凿铲式；铲间距≥180mm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2210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 铲及以上凿铲式深松机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深松部件 6 个及以上；深松铲结构型式： 凿铲式；铲间距≥180mm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3250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 铲偏柱式、全方位式深松机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深松部件2- 3 个；深松铲结构型式： 偏柱式或全方位式；铲间距≥330mm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 铲偏柱式、全方位式深松机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深松部件 4、5 个；深松铲结构型式：偏柱式或全方位式；铲间距≥330mm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3510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 铲及以上偏柱式、全方位式深松机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深松部件 6 个及以上；深松铲结构型式： 偏柱式或全方位式；铲间距≥330mm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2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穴播机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 行穴播机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播种行数 2、3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810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穴播机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 行穴播机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播种行数 4、5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1690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穴播机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 行及以上穴播机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播种行数≥6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2210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 行机械式精量播种机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结构型式：机械式；播种行数 2、3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790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 行机械式精量播种机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结构型式：机械式；播种行数 4、5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6—10 行机械式精量播种机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结构型式：机械式；6 行≤播种行数≤10行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4030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 行及以上机械式精量播种机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结构型式：机械式；播种行数≥11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4030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 行气力式精量播种机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结构型式：气力式；播种行数 2、3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 行气力式精量播种机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结构型式：气力式；播种行数 4、5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2990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6—10 行气力式精量播种机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结构型式：气力式；6 行≤播种行数≤10行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6240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 行及以上气力式精量播种机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结构型式：气力式；播种行数≥11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8320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 行及以下免耕条播机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播种行数≤6 行；作业幅宽≥1m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1100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7—11 行免耕条播机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 行≤播种行数≤11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2350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2350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12—18 行免耕条播机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 行≤播种行数≤18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3500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19—24 行免耕条播机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 行≤播种行数≤24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4600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 行及以上免耕条播机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播种行数≥25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4600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 行免耕穴播机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普通排种器；播种行数 2、3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990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990</w:t>
            </w:r>
          </w:p>
        </w:tc>
        <w:tc>
          <w:tcPr>
            <w:tcW w:w="1951" w:type="dxa"/>
            <w:vMerge w:val="restart"/>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 行免耕穴播机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普通排种器；播种行数 4、5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 行及以上免耕穴播机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普通排种器；播种行数≥6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 行免耕精量播种机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精量排种器；播种行数 2、3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1300</w:t>
            </w:r>
          </w:p>
        </w:tc>
        <w:tc>
          <w:tcPr>
            <w:tcW w:w="1951"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精量排种器包括气力式和达到精量要求的指夹式，其他列为普通型式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5.10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 行免耕精量播种机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精量排种器；播种行数 4、5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2340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 行及以上免耕精量播种机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精量排种器；播种行数≥6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6760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5.12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 行牵引式免耕穴播机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精量排种器；播种行数 2、3 行；牵引式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15500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 行牵引式免耕穴播机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精量排种器；播种行数 4、5 行；牵引式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15500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免耕播种机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 行及以上牵引式免耕穴播机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精量排种器；播种行数≥6 行；牵引式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15500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水稻插秧机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行手扶步进式水稻插秧机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手扶步进式；4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水稻插秧机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 行及以上手扶步进式水稻插秧机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手扶步进式；6 行及以上</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5700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水稻插秧机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 行及以上独轮乘坐式水稻插秧机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独轮乘坐式；6 行及以上</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水稻插秧机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 行四轮乘坐式水稻插秧机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四轮乘坐式；4、5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15800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水稻插秧机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6—7 行四轮乘坐式水稻插秧机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四轮乘坐式；6、7 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水稻插秧机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 行及以上四轮乘坐式水稻插秧机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四轮乘坐式；8 行及以上</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4-12m 以下悬挂式喷杆喷雾机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4≤喷杆长度＜12m；药箱≥400L；型式：悬挂式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780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9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12—18m 悬挂式喷杆喷雾机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12m≤喷杆长度＜18m；药箱≥600L；型式： 悬挂式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18m 及以上悬挂式喷杆喷雾机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喷杆长度≥18m；药箱≥800L；型式：悬挂式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18m 及以上牵引式喷杆喷雾机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喷杆长度≥18m；药箱≥2000L；型式：牵引式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7700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11-18 马力自走式两轮转向喷杆喷雾机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 马力＜功率＜18 马力；药箱≥200L；喷杆长度≥8m；离地间隙≥0.8m；型式：自走式；两轮驱动、四轮驱动；两轮转向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18—50 马力自走式两轮转向喷杆喷雾机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 马力≤功率＜50 马力；药箱≥400L；喷杆长度≥8m；离地间隙≥0.8m；型式：自走式；两轮驱动、四轮驱动；两轮转向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15870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1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50—100 马力自走式两轮转向喷杆喷雾机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 马力≤功率＜100 马力；药箱≥700L； 喷杆长度≥10m；离地间隙≥0.8m；型式：自走式；两轮驱动、四轮驱动；两轮转向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 马力及以上自走式两轮转向喷杆喷雾机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功率≥100 马力；药箱≥1000L；喷杆长度≥20m；离地间隙≥0.8m；型式：自走式；两轮驱动、四轮驱动；两轮转向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25250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11—18 马力自走式四轮转向喷杆喷雾机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 马力＜功率＜18 马力；药箱≥200L；喷杆长度≥8m；离地间隙≥0.8m；型式：自走式；四轮驱动；四轮转向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7.10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18—50 马力自走式四轮转向喷杆喷雾机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 马力≤功率＜50 马力；药箱≥400L；喷杆长度≥8m；离地间隙≥0.8m；型式：自走式；四轮驱动；四轮转向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19620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58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50—100 马力自走式四轮转向喷杆喷雾机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 马力≤功率＜100 马力；药箱≥700L； 喷杆长度≥10m；离地间隙≥0.8m；型式：自走式；四轮驱动；四轮转向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21750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喷杆喷雾机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 马力及以上自走式四轮转向喷杆喷雾机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功率≥100 马力；药箱≥1000L；喷杆长度≥20m；离地间隙≥0.8m；型式：自走式；两轮驱动、四轮驱动；四轮转向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5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植保无人驾驶航空器</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10-20L 多旋翼植保无人驾驶航空器</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10L≤药液箱额定容量＜20L；多旋翼；电动、油动、油电混动； 电动须配置智能电池系统，含智能电池 2 组及以上；具有避障系统；具有 RTK 的高精度卫星导航定位系统；具有电子围栏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1951" w:type="dxa"/>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1．多旋翼植保无人驾驶航空器是由两个以 上旋翼（含两个）组成， 并通过多个旋翼在空 气中旋转产生升力和 拉力实现飞行并进行 施药作业的无人飞机， 常用的有四旋翼、六旋翼、八旋翼等。该机具主要用于病虫草害化 学 防 治 。       2．智能电池系统由智能电池和智能电池充</w:t>
            </w:r>
            <w:r>
              <w:rPr>
                <w:rStyle w:val="6"/>
                <w:lang w:val="en-US" w:eastAsia="zh-CN" w:bidi="ar"/>
              </w:rPr>
              <w:t xml:space="preserve"> </w:t>
            </w:r>
            <w:r>
              <w:rPr>
                <w:rStyle w:val="5"/>
                <w:rFonts w:hAnsi="宋体"/>
                <w:lang w:val="en-US" w:eastAsia="zh-CN" w:bidi="ar"/>
              </w:rPr>
              <w:t>电器组成，智能电池能与飞控及充电器进行信息互换，具备低压报警、过充过放过流过温保护、充放电使用次数显示和电量提示等功 能 。             3．避障系统是指通过雷达或多目视觉等传 感器主动检测障碍物 并能实时归避的系统， 通常有前避障、前后避障或绕障，不含使用航线规划绕障。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5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植保无人驾驶航空器</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20-30L 多旋翼植保无人驾驶航空器</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20L≤药液箱额定容量＜30L；多旋翼；电动、油动、油电混动：电动须配置智能电池系统，含智能电池 2 组及以上；具有避障系统；具有 RTK 的高精度卫星导航定位系统；具有电子围栏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1951" w:type="dxa"/>
            <w:vMerge w:val="continue"/>
            <w:shd w:val="clear" w:color="auto" w:fill="auto"/>
            <w:tcMar>
              <w:top w:w="15" w:type="dxa"/>
              <w:left w:w="15" w:type="dxa"/>
              <w:right w:w="15" w:type="dxa"/>
            </w:tcMar>
            <w:vAlign w:val="center"/>
          </w:tcPr>
          <w:p>
            <w:pPr>
              <w:jc w:val="left"/>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植保无人驾驶航空器</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30L 及以上多旋翼植保无人驾驶航空器</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药液箱额定容量≥30L；多旋翼；电动、油动、油电混动；电动须配置智能电池系统，含智能电池 2 组及以上； 具有避障系统；具有 RTK 的高精度卫星导航定位系统；具有电子围栏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1951" w:type="dxa"/>
            <w:vMerge w:val="continue"/>
            <w:shd w:val="clear" w:color="auto" w:fill="auto"/>
            <w:tcMar>
              <w:top w:w="15" w:type="dxa"/>
              <w:left w:w="15" w:type="dxa"/>
              <w:right w:w="15" w:type="dxa"/>
            </w:tcMar>
            <w:vAlign w:val="center"/>
          </w:tcPr>
          <w:p>
            <w:pPr>
              <w:jc w:val="left"/>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植保无人驾驶航空器</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15L-25L 单旋翼植保无人驾驶航空器</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15L≤药液箱额定容量＜25L；电动、油动、油电混动； 单旋翼；电动须配置智能电池系统，含智能电池 2 组及以上；具有避障系统；具有 RTK 的高精度卫星导航定位系统；具有电子围栏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1951" w:type="dxa"/>
            <w:vMerge w:val="continue"/>
            <w:shd w:val="clear" w:color="auto" w:fill="auto"/>
            <w:tcMar>
              <w:top w:w="15" w:type="dxa"/>
              <w:left w:w="15" w:type="dxa"/>
              <w:right w:w="15" w:type="dxa"/>
            </w:tcMar>
            <w:vAlign w:val="center"/>
          </w:tcPr>
          <w:p>
            <w:pPr>
              <w:jc w:val="left"/>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5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植保无人驾驶航空器</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25L 及以上单旋翼植保无人驾驶航空器</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药液箱额定容量≥25L； 单旋翼；电动、油动、油电混动；电动须配置智能电池系统，含智能电池 2 组及以上； 具有避障系统；具有 RTK 的高精度卫星导航定位系统；具有电子围栏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1951" w:type="dxa"/>
            <w:vMerge w:val="continue"/>
            <w:shd w:val="clear" w:color="auto" w:fill="auto"/>
            <w:tcMar>
              <w:top w:w="15" w:type="dxa"/>
              <w:left w:w="15" w:type="dxa"/>
              <w:right w:w="15" w:type="dxa"/>
            </w:tcMar>
            <w:vAlign w:val="center"/>
          </w:tcPr>
          <w:p>
            <w:pPr>
              <w:jc w:val="left"/>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自走轮式谷物联合收割机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2—3kg/s 自走轮式谷物联合收割机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2kg/s≤喂入量＜3kg/s；自走轮式；喂入方式：全喂入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11700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自走轮式谷物联合收割机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3—4kg/s 自走轮式谷物联合收割机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3kg/s≤喂入量＜4kg/s；自走轮式；喂入方式：全喂入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12900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自走轮式谷物联合收割机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4—5kg/s 自走轮式谷物联合收割机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4kg/s≤喂入量＜5kg/s；自走轮式；喂入方式：全喂入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自走轮式谷物联合收割机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5—6kg/s 自走轮式谷物联合收割机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5kg/s≤喂入量＜6kg/s；自走轮式；喂入方式：全喂入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42720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自走轮式谷物联合收割机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6—7kg/s 自走轮式谷物联合收割机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6kg/s≤喂入量＜7kg/s；自走轮式；喂入方式：全喂入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45480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自走轮式谷物联合收割机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7kg/s 及以上自走轮式谷物联合收割机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喂入量≥7kg/s；自走轮式；喂入方式：全喂入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48360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0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自走履带式谷物联合收割机（全喂入）</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0.6—1kg/s 自走履带式谷物联合收割机（全喂入）， 包含 1—1.5kg/s 自走履带式水稻联合收割机（全喂入）</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0.6kg/s≤喂入量＜1kg/s，1kg/s≤水稻机喂入量＜1.5kg/s；自走履带式；喂入方式：全喂入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9750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自走履带式谷物联合收割机（全喂入）</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1—1.5kg/s 自走履带式谷物联合收割机（全喂入）， 包含 1.5—2.1kg/s 自走履带式水稻联合收割机（全喂入）</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1kg/s≤喂入量＜1.5kg/s，1.5kg/s≤水稻机喂入量＜2.1kg/s；自走履带式；喂入方式：全喂入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11960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自走履带式谷物联合收割机（全喂入）</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1.5—2.1kg/s 自走履带式谷物联合收割机（全喂入）， 包含 2.1—3kg/s 自走履带式水稻联合收割机（全喂入）</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1.5kg/s≤喂入量＜2.1kg/s，2.1kg/s≤水稻机喂入量＜3kg/s；自走履带式；喂入方式：全喂入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17250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自走履带式谷物联合收割机（全喂入）</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2.1—3kg/s 自走履带式谷物联合收割机（全喂入）， 包含 3—4kg/s 自走履带式水稻联合收割机（全喂入）</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2.1kg/s≤喂入量＜3kg/s，3kg/s≤水稻机喂入量＜4kg/s；自走履带式；喂入方式： 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30750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自走履带式谷物联合收割机（全喂入）</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3—4kg/s 自走履带式谷物联合收割机（全喂入），包含 4kg/s 及以上自走履带式水稻联合收割机（全喂入）</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3kg/s≤喂入量＜4kg/s，水稻机喂入量≥4kg/s；自走履带式；喂入方式：全喂入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自走履带式谷物联合收割机（全喂入）</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4kg/s 及以上自走履带式谷物联合收割机（全喂入）</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喂入量≥4kg/s；自走履带式；喂入方式： 全喂入</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37560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半喂入联合收割机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 35 马力及以上半喂入联合收割机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收获行数：3 行；喂入方式：半喂入；功率≥35 马力</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半喂入联合收割机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行及以上 35 马力及以上半喂入联合收割机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收获行数≥4 行；喂入方式：半喂入；功率≥35 马力</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 行摘穗剥皮型自走式玉米收获机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 行割台；1m≤幅宽＜1.6m；型式：自走式（摘穗剥皮型）</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28870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17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行摘穗剥皮型自走式玉米收获机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行割台；1.6m≤幅宽＜2.2m；型式：自走式（摘穗剥皮型）</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48840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7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行摘穗剥皮型自走式玉米收获机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行割台；2.2m≤幅宽＜2.8m；型式：自走式（摘穗剥皮型）</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61380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行及以上摘穗剥皮型自走式玉米收获机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行及以上割台；幅宽≥2.8m；型式：自走式（摘穗剥皮型）</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67600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81120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行及以上摘穗剥皮型自走式玉米收获机（窄行距）</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行及以上割台；1m≤幅宽＜1.6m；型式：自走式（摘穗剥皮型）</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28870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行及以上摘穗剥皮型自走式玉米收获机（窄行距）</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行及以上割台；1.6m≤幅宽＜2.2m；型式：自走式（摘穗剥皮型）</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48840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行及以上摘穗剥皮型自走式玉米收获机（窄行距）</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行及以上割台；2.2m≤幅宽＜2.8m；型式：自走式（摘穗剥皮型）</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61380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穗茎兼收玉米收获机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 行穗茎兼收玉米收获机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 行割台；1m≤幅宽＜1.6m；型式：自走式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穗茎兼收玉米收获机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行穗茎兼收玉米收获机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行割台；1.6m≤幅宽＜2.2m；型式：自走式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54840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穗茎兼收玉米收获机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行穗茎兼收玉米收获机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行割台；2.2m≤幅宽＜2.8m；型式：自走式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穗茎兼收玉米收获机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 行及以上穗茎兼收玉米收获机 </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行及以上割台；幅宽≥2.8m；型式：自走式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86520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穗茎兼收玉米收获机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行及以上穗茎兼收玉米收获机（窄行距）</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行及以上割台；1m≤幅宽＜1.6m；型式：自走式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穗茎兼收玉米收获机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行及以上穗茎兼收玉米收获机（窄行距）</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行及以上割台；1.6m≤幅宽＜2.2m；型式：自走式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54840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穗茎兼收玉米收获机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行及以上穗茎兼收玉米收获机（窄行距）</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行及以上割台；2.2m≤幅宽＜2.8m；型式：自走式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自走式玉米籽粒联合收获机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行自走式玉米籽粒联合收获机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 行割台；工作幅宽＜2.2m；型式：自走式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42720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自走式玉米籽粒联合收获机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行自走式玉米籽粒联合收获机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 行割台；2.2m≤工作幅宽＜2.8m；型式：自走式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51480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自走式玉米籽粒联合收获机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行及以上自走式玉米籽粒联合收获机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行及以上割台；工作幅宽≥2.8m；型式：自走式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86520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自走式玉米籽粒联合收获机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行及以上自走式玉米籽粒联合收获机（窄行距）</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 行及以上割台；2.2m≤工作幅宽＜2.8m；型式：自走式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51480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0.6—1kg/s 自走履带式油菜籽收获机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0.6kg/s≤喂入量＜1kg/s；自走履带式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1—1.5kg/s 自走履带式油菜籽收获机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1kg/s≤喂入量＜1.5kg/s；自走履带式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1.5—2.1kg/s 自走履带式油菜籽收获机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1.5kg/s≤喂入量＜2.1kg/s；自走履带式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13800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2.1—3kg/s 自走履带式油菜籽收获机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2.1kg/s≤喂入量＜3kg/s；自走履带式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24600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3—4kg/s 自走履带式油菜菜籽收获机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3kg/s≤喂入量＜4kg/s；自走履带式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28800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4kg/s 及以上自走履带式油菜籽收获机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喂入量≥4kg/s；自走履带式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31300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2—3kg/s 自走轮式油菜籽收获机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2kg/s≤喂入量＜3kg/s；自走轮式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11700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3—4kg/s 自走轮式油菜籽收获机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3kg/s≤喂入量＜4kg/s；自走轮式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12900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4—5kg/s 自走轮式油菜籽收获机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4kg/s≤喂入量＜5kg/s；自走轮式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15.10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5—6kg/s 自走轮式油菜籽收获机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5kg/s≤喂入量＜6kg/s；自走轮式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35600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6—7kg/s 自走轮式油菜籽收获机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6kg/s≤喂入量＜7kg/s；自走轮式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37900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油菜籽收获机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7kg/s 及以上自走轮式油菜籽收获机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喂入量≥7kg/s；自走轮式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40300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压缩室截面积（宽×高）0.102m</w:t>
            </w:r>
            <w:r>
              <w:rPr>
                <w:rStyle w:val="7"/>
                <w:lang w:val="en-US" w:eastAsia="zh-CN" w:bidi="ar"/>
              </w:rPr>
              <w:t xml:space="preserve">2 </w:t>
            </w:r>
            <w:r>
              <w:rPr>
                <w:rStyle w:val="8"/>
                <w:lang w:val="en-US" w:eastAsia="zh-CN" w:bidi="ar"/>
              </w:rPr>
              <w:t>及以上方捆捡拾压捆机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方捆；压缩室截面积（宽×高）≥ 0.102m</w:t>
            </w:r>
            <w:r>
              <w:rPr>
                <w:rStyle w:val="7"/>
                <w:lang w:val="en-US" w:eastAsia="zh-CN" w:bidi="ar"/>
              </w:rPr>
              <w:t>2</w:t>
            </w:r>
            <w:r>
              <w:rPr>
                <w:rStyle w:val="8"/>
                <w:lang w:val="en-US" w:eastAsia="zh-CN" w:bidi="ar"/>
              </w:rPr>
              <w:t>；打结器数量≥2 个；捡拾宽度≥0.7m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16.2</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压缩室截面积（宽×高）0.1344m</w:t>
            </w:r>
            <w:r>
              <w:rPr>
                <w:rStyle w:val="7"/>
                <w:lang w:val="en-US" w:eastAsia="zh-CN" w:bidi="ar"/>
              </w:rPr>
              <w:t xml:space="preserve">2 </w:t>
            </w:r>
            <w:r>
              <w:rPr>
                <w:rStyle w:val="8"/>
                <w:lang w:val="en-US" w:eastAsia="zh-CN" w:bidi="ar"/>
              </w:rPr>
              <w:t>及以上方捆捡拾压捆机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方捆；压缩室截面积（宽×高）≥0.1344m</w:t>
            </w:r>
            <w:r>
              <w:rPr>
                <w:rStyle w:val="7"/>
                <w:lang w:val="en-US" w:eastAsia="zh-CN" w:bidi="ar"/>
              </w:rPr>
              <w:t>2</w:t>
            </w:r>
            <w:r>
              <w:rPr>
                <w:rStyle w:val="8"/>
                <w:lang w:val="en-US" w:eastAsia="zh-CN" w:bidi="ar"/>
              </w:rPr>
              <w:t>；打结器数量≥2 个；捡拾宽度≥1.2m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16.3</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压缩室截面积（宽×高） 0.154m</w:t>
            </w:r>
            <w:r>
              <w:rPr>
                <w:rStyle w:val="7"/>
                <w:lang w:val="en-US" w:eastAsia="zh-CN" w:bidi="ar"/>
              </w:rPr>
              <w:t xml:space="preserve">2 </w:t>
            </w:r>
            <w:r>
              <w:rPr>
                <w:rStyle w:val="8"/>
                <w:lang w:val="en-US" w:eastAsia="zh-CN" w:bidi="ar"/>
              </w:rPr>
              <w:t>及以上方捆捡拾压捆机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方捆；压缩室截面积（宽×高）≥ 0.154m</w:t>
            </w:r>
            <w:r>
              <w:rPr>
                <w:rStyle w:val="7"/>
                <w:lang w:val="en-US" w:eastAsia="zh-CN" w:bidi="ar"/>
              </w:rPr>
              <w:t>2</w:t>
            </w:r>
            <w:r>
              <w:rPr>
                <w:rStyle w:val="8"/>
                <w:lang w:val="en-US" w:eastAsia="zh-CN" w:bidi="ar"/>
              </w:rPr>
              <w:t>；打结器数量≥2 个；捡拾宽度≥1.7m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20370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16.4</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压缩室截面积（宽×高） 0.162m</w:t>
            </w:r>
            <w:r>
              <w:rPr>
                <w:rStyle w:val="7"/>
                <w:lang w:val="en-US" w:eastAsia="zh-CN" w:bidi="ar"/>
              </w:rPr>
              <w:t xml:space="preserve">2 </w:t>
            </w:r>
            <w:r>
              <w:rPr>
                <w:rStyle w:val="8"/>
                <w:lang w:val="en-US" w:eastAsia="zh-CN" w:bidi="ar"/>
              </w:rPr>
              <w:t>及以上方捆捡拾压捆机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方捆；压缩室截面积（宽×高）≥ 0.162m</w:t>
            </w:r>
            <w:r>
              <w:rPr>
                <w:rStyle w:val="7"/>
                <w:lang w:val="en-US" w:eastAsia="zh-CN" w:bidi="ar"/>
              </w:rPr>
              <w:t>2</w:t>
            </w:r>
            <w:r>
              <w:rPr>
                <w:rStyle w:val="8"/>
                <w:lang w:val="en-US" w:eastAsia="zh-CN" w:bidi="ar"/>
              </w:rPr>
              <w:t>；打结器数量≥2 个；捡拾宽度≥2.2m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16.5</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压缩室截面积（宽×高）0.1998m</w:t>
            </w:r>
            <w:r>
              <w:rPr>
                <w:rStyle w:val="7"/>
                <w:lang w:val="en-US" w:eastAsia="zh-CN" w:bidi="ar"/>
              </w:rPr>
              <w:t xml:space="preserve">2 </w:t>
            </w:r>
            <w:r>
              <w:rPr>
                <w:rStyle w:val="8"/>
                <w:lang w:val="en-US" w:eastAsia="zh-CN" w:bidi="ar"/>
              </w:rPr>
              <w:t>及以上方捆捡拾压捆机（3 个及以上打结器）</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方捆；压缩室截面积（宽×高）≥0.1998m</w:t>
            </w:r>
            <w:r>
              <w:rPr>
                <w:rStyle w:val="7"/>
                <w:lang w:val="en-US" w:eastAsia="zh-CN" w:bidi="ar"/>
              </w:rPr>
              <w:t>2</w:t>
            </w:r>
            <w:r>
              <w:rPr>
                <w:rStyle w:val="8"/>
                <w:lang w:val="en-US" w:eastAsia="zh-CN" w:bidi="ar"/>
              </w:rPr>
              <w:t>；打结器数量≥3 个；捡拾宽度≥2.2m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37920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16.6</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压缩室直径 0.5m 及上圆捆</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圆捆；压缩室直径≥0.5m；压缩室宽度</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≥0.7mm；捡拾宽度≥0.7m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16.7</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压缩室直径 0.8m 及以上圆</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捆捡拾压捆机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圆捆；压缩室直径≥0.8m；压缩室宽度</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≥0.8m；捡拾宽度≥1.2m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16.8</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压缩室直径 1m 及以上圆捆</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圆捆；压缩室直径≥1m；压缩室宽度≥</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1m；捡拾宽度≥1.7m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20370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17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16.9</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压缩室直径 1.2m 及以上圆</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捆捡拾压捆机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圆捆；压缩室直径≥1.2m；压缩室宽度</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≥1.2m；捡拾宽度≥2.2m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30370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7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16.10 </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压缩室直径 0.52m 及以上圆</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捆压捆机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圆捆；压缩室直径≥0.52m；压缩室宽</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度≥0.52m；功率≥4kW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16.11</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压缩室截面积（宽×高）</w:t>
            </w:r>
            <w:r>
              <w:rPr>
                <w:rStyle w:val="5"/>
                <w:rFonts w:hAnsi="宋体"/>
                <w:lang w:val="en-US" w:eastAsia="zh-CN" w:bidi="ar"/>
              </w:rPr>
              <w:br w:type="textWrapping"/>
            </w:r>
            <w:r>
              <w:rPr>
                <w:rStyle w:val="5"/>
                <w:rFonts w:hAnsi="宋体"/>
                <w:lang w:val="en-US" w:eastAsia="zh-CN" w:bidi="ar"/>
              </w:rPr>
              <w:t>0.081m</w:t>
            </w:r>
            <w:r>
              <w:rPr>
                <w:rStyle w:val="7"/>
                <w:lang w:val="en-US" w:eastAsia="zh-CN" w:bidi="ar"/>
              </w:rPr>
              <w:t xml:space="preserve">2 </w:t>
            </w:r>
            <w:r>
              <w:rPr>
                <w:rStyle w:val="8"/>
                <w:lang w:val="en-US" w:eastAsia="zh-CN" w:bidi="ar"/>
              </w:rPr>
              <w:t>及以上方捆压捆机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方捆；压缩室截面积（宽×高）≥</w:t>
            </w:r>
            <w:r>
              <w:rPr>
                <w:rStyle w:val="5"/>
                <w:rFonts w:hAnsi="宋体"/>
                <w:lang w:val="en-US" w:eastAsia="zh-CN" w:bidi="ar"/>
              </w:rPr>
              <w:br w:type="textWrapping"/>
            </w:r>
            <w:r>
              <w:rPr>
                <w:rStyle w:val="5"/>
                <w:rFonts w:hAnsi="宋体"/>
                <w:lang w:val="en-US" w:eastAsia="zh-CN" w:bidi="ar"/>
              </w:rPr>
              <w:t>0.081m</w:t>
            </w:r>
            <w:r>
              <w:rPr>
                <w:rStyle w:val="7"/>
                <w:lang w:val="en-US" w:eastAsia="zh-CN" w:bidi="ar"/>
              </w:rPr>
              <w:t>2</w:t>
            </w:r>
            <w:r>
              <w:rPr>
                <w:rStyle w:val="8"/>
                <w:lang w:val="en-US" w:eastAsia="zh-CN" w:bidi="ar"/>
              </w:rPr>
              <w:t>；7.5kW≤功率＜15kW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w:t>
            </w:r>
            <w:r>
              <w:rPr>
                <w:rFonts w:hint="eastAsia" w:ascii="仿宋_GB2312" w:hAnsi="宋体" w:eastAsia="仿宋_GB2312" w:cs="仿宋_GB2312"/>
                <w:i w:val="0"/>
                <w:color w:val="000000"/>
                <w:kern w:val="0"/>
                <w:sz w:val="16"/>
                <w:szCs w:val="16"/>
                <w:u w:val="none"/>
                <w:lang w:val="en-US" w:eastAsia="zh-CN" w:bidi="ar"/>
              </w:rPr>
              <w:br w:type="textWrapping"/>
            </w:r>
            <w:r>
              <w:rPr>
                <w:rFonts w:hint="eastAsia" w:ascii="仿宋_GB2312" w:hAnsi="宋体" w:eastAsia="仿宋_GB2312" w:cs="仿宋_GB2312"/>
                <w:i w:val="0"/>
                <w:color w:val="000000"/>
                <w:kern w:val="0"/>
                <w:sz w:val="16"/>
                <w:szCs w:val="16"/>
                <w:u w:val="none"/>
                <w:lang w:val="en-US" w:eastAsia="zh-CN" w:bidi="ar"/>
              </w:rPr>
              <w:t>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16.12</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压缩室截面积（宽×高）</w:t>
            </w:r>
            <w:r>
              <w:rPr>
                <w:rStyle w:val="5"/>
                <w:rFonts w:hAnsi="宋体"/>
                <w:lang w:val="en-US" w:eastAsia="zh-CN" w:bidi="ar"/>
              </w:rPr>
              <w:br w:type="textWrapping"/>
            </w:r>
            <w:r>
              <w:rPr>
                <w:rStyle w:val="5"/>
                <w:rFonts w:hAnsi="宋体"/>
                <w:lang w:val="en-US" w:eastAsia="zh-CN" w:bidi="ar"/>
              </w:rPr>
              <w:t>0.105m</w:t>
            </w:r>
            <w:r>
              <w:rPr>
                <w:rStyle w:val="7"/>
                <w:lang w:val="en-US" w:eastAsia="zh-CN" w:bidi="ar"/>
              </w:rPr>
              <w:t xml:space="preserve">2 </w:t>
            </w:r>
            <w:r>
              <w:rPr>
                <w:rStyle w:val="8"/>
                <w:lang w:val="en-US" w:eastAsia="zh-CN" w:bidi="ar"/>
              </w:rPr>
              <w:t>及以上方捆压捆机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方捆；压缩室截面积（宽×高）≥</w:t>
            </w:r>
            <w:r>
              <w:rPr>
                <w:rStyle w:val="5"/>
                <w:rFonts w:hAnsi="宋体"/>
                <w:lang w:val="en-US" w:eastAsia="zh-CN" w:bidi="ar"/>
              </w:rPr>
              <w:br w:type="textWrapping"/>
            </w:r>
            <w:r>
              <w:rPr>
                <w:rStyle w:val="5"/>
                <w:rFonts w:hAnsi="宋体"/>
                <w:lang w:val="en-US" w:eastAsia="zh-CN" w:bidi="ar"/>
              </w:rPr>
              <w:t>0.105m</w:t>
            </w:r>
            <w:r>
              <w:rPr>
                <w:rStyle w:val="7"/>
                <w:lang w:val="en-US" w:eastAsia="zh-CN" w:bidi="ar"/>
              </w:rPr>
              <w:t>2</w:t>
            </w:r>
            <w:r>
              <w:rPr>
                <w:rStyle w:val="8"/>
                <w:lang w:val="en-US" w:eastAsia="zh-CN" w:bidi="ar"/>
              </w:rPr>
              <w:t>；功率≥15kW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16.13</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压缩室截面积（宽×高） 0.0936m</w:t>
            </w:r>
            <w:r>
              <w:rPr>
                <w:rStyle w:val="7"/>
                <w:lang w:val="en-US" w:eastAsia="zh-CN" w:bidi="ar"/>
              </w:rPr>
              <w:t xml:space="preserve">2 </w:t>
            </w:r>
            <w:r>
              <w:rPr>
                <w:rStyle w:val="8"/>
                <w:lang w:val="en-US" w:eastAsia="zh-CN" w:bidi="ar"/>
              </w:rPr>
              <w:t>及以上无打结器自</w:t>
            </w:r>
            <w:r>
              <w:rPr>
                <w:rStyle w:val="8"/>
                <w:lang w:val="en-US" w:eastAsia="zh-CN" w:bidi="ar"/>
              </w:rPr>
              <w:br w:type="textWrapping"/>
            </w:r>
            <w:r>
              <w:rPr>
                <w:rStyle w:val="8"/>
                <w:lang w:val="en-US" w:eastAsia="zh-CN" w:bidi="ar"/>
              </w:rPr>
              <w:t>动套袋方捆捡拾压捆机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方捆；压缩室截面积（宽×高）≥ 0.0936m</w:t>
            </w:r>
            <w:r>
              <w:rPr>
                <w:rStyle w:val="7"/>
                <w:lang w:val="en-US" w:eastAsia="zh-CN" w:bidi="ar"/>
              </w:rPr>
              <w:t>2</w:t>
            </w:r>
            <w:r>
              <w:rPr>
                <w:rStyle w:val="8"/>
                <w:lang w:val="en-US" w:eastAsia="zh-CN" w:bidi="ar"/>
              </w:rPr>
              <w:t>；捡拾宽度≥1.7m；自动套袋（缠网）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16300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5"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16.14</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压缩室截面积（宽×高）</w:t>
            </w:r>
            <w:r>
              <w:rPr>
                <w:rStyle w:val="5"/>
                <w:rFonts w:hAnsi="宋体"/>
                <w:lang w:val="en-US" w:eastAsia="zh-CN" w:bidi="ar"/>
              </w:rPr>
              <w:br w:type="textWrapping"/>
            </w:r>
            <w:r>
              <w:rPr>
                <w:rStyle w:val="5"/>
                <w:rFonts w:hAnsi="宋体"/>
                <w:lang w:val="en-US" w:eastAsia="zh-CN" w:bidi="ar"/>
              </w:rPr>
              <w:t>0.1344m</w:t>
            </w:r>
            <w:r>
              <w:rPr>
                <w:rStyle w:val="7"/>
                <w:lang w:val="en-US" w:eastAsia="zh-CN" w:bidi="ar"/>
              </w:rPr>
              <w:t xml:space="preserve">2 </w:t>
            </w:r>
            <w:r>
              <w:rPr>
                <w:rStyle w:val="8"/>
                <w:lang w:val="en-US" w:eastAsia="zh-CN" w:bidi="ar"/>
              </w:rPr>
              <w:t>及以上无打结器自动套袋方捆捡拾压捆机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方捆；压缩室截面积（宽×高）≥ 0.1344m</w:t>
            </w:r>
            <w:r>
              <w:rPr>
                <w:rStyle w:val="7"/>
                <w:lang w:val="en-US" w:eastAsia="zh-CN" w:bidi="ar"/>
              </w:rPr>
              <w:t>2</w:t>
            </w:r>
            <w:r>
              <w:rPr>
                <w:rStyle w:val="8"/>
                <w:lang w:val="en-US" w:eastAsia="zh-CN" w:bidi="ar"/>
              </w:rPr>
              <w:t>；捡拾宽度≥2.2m；自动套袋（缠网）</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21600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打（压）捆机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16.15</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压缩室直径 1m 及以上带割台自走式圆捆打捆机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圆捆；自走式；捡拾宽度≥1.7m；压缩室直径≥1m；压缩室宽度≥0.85m；捡拾器结构型式：圆盘式割台</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1951"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工作部件和行走装置由自带发动机驱动，并且在行走过程中利用自带收获或捡拾台等部件对作物连续完成收获，打捆作业过程的机械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0.9-1.1m悬挂单圆盘式青饲料收获机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悬挂单圆盘式；0.9m≤割幅＜1.1m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5850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1.1m 及以上悬挂单圆盘式青饲料收获机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悬挂单圆盘式；割幅≥1.1m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1.1m 及以上牵引式青饲料收获机收获机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牵引式；割幅≥1.1m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8190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2-2.6m 自走圆盘式青饲料收获机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自走圆盘式；2m≤割幅＜2.6m；籽粒破碎机构：无或非对辊式；配套发动机功率≥110kW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76440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6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2-2.6m 自走圆盘式青饲料收获机，带对辊式籽粒破碎机构</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自走圆盘式；2m≤割幅＜2.6m，籽粒破碎机构：对辊式；配套发动机功率≥ 115kW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73700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88440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2.6m 及以上自走圆盘式青饲料收获机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自走圆盘式；割幅≥2.6m，籽粒破碎机构：无或非对辊式；配套发动机功率≥130kW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107200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128640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2.6m 及以上自走圆盘式青饲料收获机，带对辊式籽粒破碎机构</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自走圆盘式；割幅≥2.6m，籽粒破碎机构：对辊式；配套发动机功率≥150kW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117200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140640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2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1.8-2.2m 自走其他式青饲料收获机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自走其他式；1.8m≤割幅＜2.2m，籽粒破碎机构：无或非对辊式；配套发动机功率≥90kW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54360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47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1.8-2.2m 自走其他式青饲料收获机，带对辊式籽粒破碎机构</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自走其他式；1.8m≤割幅＜2.2m，籽粒破碎机构：对辊式；配套发动机功率≥105kW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51300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61560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17.10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2.2-2.6m 自走其他式青饲料收获机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自走其他式；2.2m≤割幅＜2.6m，籽粒破碎机构：无或非对辊式；配套发动机功率≥115kW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53300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63960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29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2.2-2.6m 自走其他式青饲料收获机，带对辊式籽粒破碎机构</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自走其他式；2.2m≤割幅＜2.6m，籽粒破碎机构：对辊式；配套发动机功率≥115kW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59300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71160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8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2.6-2.9m 自走其他式青饲料收获机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自走其他式；2.6m≤割幅＜2.9m，籽粒破碎机构：无或非对辊式；配套发动机功率≥150kW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76320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17.13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2.6-2.9m 自走其他式青饲料收获机，带对辊式籽粒破碎机构</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自走其他式；2.6m≤割幅＜2.9m，籽粒破碎机构：对辊式；配套发动机功率≥150kW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83520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2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17.14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2.9m 及以上自走其他式青饲料收获机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自走其他式；割幅≥2.9m，籽粒破碎机构：无或非对辊式；配套发动机功率≥190kW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95900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115080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5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青饲料收获机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17.15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2.9m 及以上自走其他式青饲料收获机，带对辊式籽粒破碎机构</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自走其他式；割幅≥2.9m，籽粒破碎机构：对辊式；配套发动机功率≥215kW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107200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128640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茎秆收集处理机械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秸秆粉碎还田机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1-1.5m 秸秆粉碎还田机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1m≤作业幅宽＜1.5m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1110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茎秆收集处理机械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秸秆粉碎还田机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1.5-2m 秸秆粉碎还田机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1.5m≤作业幅宽＜2m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茎秆收集处理机械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秸秆粉碎还田机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2-2.5m 秸秆粉碎还田机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2m≤作业幅宽＜2.5m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2730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茎秆收集处理机械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秸秆粉碎还田机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2.5m 及以上秸秆粉碎还田机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作业幅宽≥2.5m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3510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批处理量 2-4t 以下循环式谷物烘干机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2t≤批处理量＜4t；循环式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批处理量 4—10t 循环式谷物烘干机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4t≤批处理量＜10t；循环式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15900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批处理量 10—20t 循环式谷物烘干机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10t≤批处理量＜20t；循环式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22600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批处理量 20—30t 循环式谷物烘干机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20t≤批处理量＜30t；循环式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批处理量 30t 及以上循环式谷物烘干机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批处理量≥30t；循环式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46900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处理量 20-50t/d 以下连续式谷物烘干机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20t≤处理量＜50t/d；连续式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2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处理量 50—100t/d 连续式谷物烘干机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50t/d≤处理量＜100t/d；连续式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处理量 100t/d 及以上连续式谷物烘干机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处理量≥100t/d；连续式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3-5t 平床式谷物烘干机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3t≤装载量＜5t；平床式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干燥机械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谷物烘干机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19.10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5t 及以上平床式谷物烘干机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装载量≥5t；平床式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10300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挤奶机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 杯组手动移动式挤奶机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杯组数：1；脱杯方式：手动；型式：移动式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挤奶机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 杯组手动移动式挤奶机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杯组数：2；脱杯方式：手动；型式：移动式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29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挤奶机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24-40 杯组鱼骨式挤奶机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24≤杯组数＜40；型式：鱼骨式；脉动器型式：电子；计量方式：电子计量；脱杯方式：自动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90900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挤奶机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 杯组及以上鱼骨式挤奶机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杯组数≥40；型式：鱼骨式；脉动器型式： 电子；计量方式：电子计量；脱杯方式：自动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挤奶机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16-20 杯组并列式挤奶机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16≤杯组数＜20；型式：并列式；脉动器型式：电子；计量方式：电子计量；脱杯方式：自动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119"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挤奶机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 杯组及以上并列（转盘） 式挤奶机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杯组数≥20；型式：并列（转盘）式；脉动器型式：电子；计量方式：电子计量；脱杯方式：自动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挤奶机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自动挤奶设备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套杯时间≤120s</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3000—6000L 贮奶罐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3000L≤容量＜6000L</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6000—12000L 贮奶罐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6000L≤容量＜12000L</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14700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12000—20000L 贮奶罐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12000L≤容量＜20000L</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17700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20000L 及以上贮奶罐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容量≥20000L</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20700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1000-3000L 非全自动清洗冷藏罐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1000L≤容量＜3000L；清洗方式：非全自动清洗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3000-6000L 非全自动清洗冷藏罐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3000L≤容量＜6000L；清洗方式：非全自动清洗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10300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6000L 及以上非全自动清洗冷藏罐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容量≥6000L；清洗方式：非全自动清洗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1000-3000L全自动清洗冷藏罐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1000L≤容量＜3000L；清洗方式：全自动清洗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3000—6000L 全自动清洗冷藏罐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3000L≤容量＜6000L；清洗方式：全自动清洗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10800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21.10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6000L 及以上全自动清洗冷藏罐</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容量≥6000L；清洗方式：全自动清洗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4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贮奶（冷藏）罐</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速冷设备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额定生产率≥1500L/h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 马力以下两轮驱动拖拉机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功率＜20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2340</w:t>
            </w:r>
          </w:p>
        </w:tc>
        <w:tc>
          <w:tcPr>
            <w:tcW w:w="1951"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不含皮带传动轮式拖拉机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20-30 马力两轮驱动拖拉机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 马力≤功率＜30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6110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30-40 马力两轮驱动拖拉机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 马力≤功率＜40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8970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40-50 马力两轮驱动拖拉机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 马力≤功率＜50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9750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0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50-60 马力两轮驱动拖拉机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 马力≤功率＜60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10660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60-70 马力两轮驱动拖拉机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 马力≤功率＜70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11700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70-80 马力两轮驱动拖拉机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 马力≤功率＜80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14120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80-90 马力两轮驱动拖拉机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 马力≤功率＜90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90-100 马力两轮驱动拖拉机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 马力≤功率＜100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22.10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 马力及以上两轮驱动拖拉机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功率≥100 马力；驱动方式：两轮驱动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30120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 马力以下四轮驱动拖拉机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功率＜20 马力；驱动方式：四轮驱动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2730</w:t>
            </w:r>
          </w:p>
        </w:tc>
        <w:tc>
          <w:tcPr>
            <w:tcW w:w="1951"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不含皮带传动轮式拖拉机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20-30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 马力≤功率＜30 马力；驱动方式：四轮驱动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8060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30-40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 马力≤功率＜40 马力；驱动方式：四轮驱动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11700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40-50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 马力≤功率＜50 马力；驱动方式：四轮驱动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12870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50-60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50 马力≤功率＜60 马力；驱动方式：四轮驱动；最小使用比质量≥38kg/kW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13620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60-70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 马力≤功率＜70 马力；驱动方式：四轮驱动；最小使用比质量≥38 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70-80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70 马力≤功率＜80 马力；驱动方式：四轮驱动；最小使用比质量≥38 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19120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80-90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 马力≤功率＜90 马力；驱动方式：四轮驱动；最小使用比质量≥39 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23120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22.19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80-90 马力四轮驱动动力换挡拖拉机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 马力≤功率＜90 马力；驱动方式：四轮驱动；换挡方式：部分动力换挡、动力换挡/换向、无级变速；最小使用比质量≥39kg/kW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27950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22.20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90-100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 马力≤功率＜100 马力；驱动方式：四轮驱动；最小使用比质量≥39 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27950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58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90-100 马力四轮驱动动力换挡拖拉机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 马力≤功率＜100 马力；驱动方式：四轮驱动；换挡方式：部分动力换挡、动力换挡/换向、无级变速；最小使用比质量≥39 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30620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100-120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 马力≤功率＜120 马力；驱动方式：四轮驱动；最小使用比质量≥43kg/kW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30620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100-120 马力四轮驱动动力换挡拖拉机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 马力≤功率＜120 马力；驱动方式：四轮驱动；换挡方式：部分动力换挡、动力换挡/换向、无级变速；最小使用比质量≥43kg/kW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34370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120-140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 马力≤功率＜140 马力；驱动方式：四轮驱动；最小使用比质量≥43kg/kW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38280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120-140 马力四轮驱动动力换挡拖拉机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 马力≤功率＜140 马力；驱动方式：四轮驱动；换挡方式：部分动力换挡、动力换挡/换向、无级变速；最小使用比质量≥43kg/kW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41880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140-160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140 马力≤功率＜160 马力；驱动方式：四轮驱动；最小使用比质量≥43kg/kW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46560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140-160 马力四轮驱动动力换挡拖拉机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140 马力≤功率＜160 马力；驱动方式：四轮驱动；换挡方式：部分动力换挡、动力换挡/换向、无级变速；最小使用比质量≥43kg/kW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51360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160-180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 马力≤功率＜180 马力；驱动方式：四轮驱动；K值≥43kg/kW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54840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160-180 马力四轮驱动动力换挡拖拉机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160 马力≤功率＜180 马力；驱动方式：四轮驱动；换挡方式：部分动力换挡、动力换挡/换向、无级变速；最小使用比质量≥43kg/kW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49700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59640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4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22.30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180-200 马力四轮驱动拖拉机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 马力≤功率＜200 马力；驱动方式：四轮驱动；最小使用比质量≥43kg/kW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51200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61440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9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180-200 马力四轮驱动动力换挡拖拉机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 马力≤功率＜200 马力；驱动方式：四轮驱动；换挡方式：部分动力换挡、动力换挡/换向、无级变速；最小使用比质量≥43kg/kW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66240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 马力及以上四轮驱动拖拉机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功率≥200 马力；驱动方式：四轮驱动；最小使用比质量≥43kg/kW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75840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轮式拖拉机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22.33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 马力及以上四轮驱动动力换挡拖拉机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功率≥200 马力；驱动方式：四轮驱动； 换挡方式：部分动力换挡、动力换挡/换向、无级变速；最小使用比质量≥43kg/kW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67200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80640</w:t>
            </w:r>
          </w:p>
        </w:tc>
        <w:tc>
          <w:tcPr>
            <w:tcW w:w="1951" w:type="dxa"/>
            <w:shd w:val="clear" w:color="auto" w:fill="auto"/>
            <w:tcMar>
              <w:top w:w="15" w:type="dxa"/>
              <w:left w:w="15" w:type="dxa"/>
              <w:right w:w="15" w:type="dxa"/>
            </w:tcMar>
            <w:vAlign w:val="center"/>
          </w:tcPr>
          <w:p>
            <w:pP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80—100 马力重型履带式拖拉机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 马力≤功率＜100 马力；驱动方式：履带式；最小使用质量≥6000kg</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100-130 马力重型履带式拖拉机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 马力≤功率＜130 马力；驱动方式：履带式；最小使用质量≥6500kg</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58300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58300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130-160 马力重型履带式拖拉机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130 马力≤功率＜160 马力；驱动方式：履带式；最小使用质量≥7000kg</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82200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82200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 马力及以上重型履带式拖拉机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 马力≤功率；驱动方式：履带式；最小使用质量≥8000kg</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102600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102600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50-70 马力差速转向履带式拖拉机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 马力≤功率＜70 马力；驱动方式：履带式；转向型式：差速式转向；最大牵引功率≥70%发动力标定功率；最小使用比质量≥35 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21200</w:t>
            </w:r>
          </w:p>
        </w:tc>
        <w:tc>
          <w:tcPr>
            <w:tcW w:w="1951"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差速式转向是指用于液压机械双功率流驱动差速转向机构，实现履带车辆转向的差速式转向系统。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0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70-90 马力差速转向履带式拖拉机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 马力≤功率＜90 马力；驱动方式：履带式； 转向型式：差速式转向；最大牵引功率≥70%发动力标定功率；最小使用比质量≥35 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23800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5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90-110 马力差速转向履带式拖拉机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 马力≤功率＜110 马力；驱动方式：履带式；转向型式：差速式转向；最大牵引功率≥70%发动力标定功率；最小使用比质量≥35kg/kW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31500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110 马力及以上差速转向履带式拖拉机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110 马力≤功率；驱动方式：履带式；转向型式：差速式转向；最大牵引功率≥70% 发动力标定功率；最小使用比质量≥45kg/kW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31500</w:t>
            </w:r>
          </w:p>
        </w:tc>
        <w:tc>
          <w:tcPr>
            <w:tcW w:w="1951" w:type="dxa"/>
            <w:vMerge w:val="continue"/>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50-70 马力轻型履带式拖拉机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 马力≤功率＜70 马力；驱动方式：履带式，橡胶履带</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9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拖拉机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履带式拖拉机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23.10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70-100 马力轻型履带式拖拉机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 马力≤功率＜100 马力；驱动方式：履带式，橡胶履带</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17200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9238" w:type="dxa"/>
            <w:gridSpan w:val="10"/>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非通用类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铧式犁</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单体幅宽35cm以下，1-2铧翻转犁</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单体幅宽＜35cm；铧体个数1-2铧;具有翻转机构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440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440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铧式犁</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单体幅宽35cm以下，3-4铧翻转犁</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单体幅宽＜35cm；铧体个数3-4铧;具有翻转机构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1730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1730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铧式犁</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单体幅宽35cm以下，5铧及以上翻转犁</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单体幅宽＜35cm； 铧体个数≥5铧;具有翻转机构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2630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2630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铧式犁</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单体幅宽35-45cm，3-4铧翻转犁</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35cm≤单体幅宽＜45cm；铧体个数3-4铧;具有翻转机构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5680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5680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铧式犁</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单体幅宽35-45cm，5-6铧翻转犁</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35cm≤单体幅宽＜45cm；铧体个数5-6铧;具有翻转机构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铧式犁</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单体幅宽35-45cm，7铧及以上翻转犁</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35cm≤单体幅宽＜45cm；铧体个数7铧及以上;具有翻转机构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23000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23000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铧式犁</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单体幅宽45cm及以上，3-4铧翻转犁（含调幅犁，最大调整单体幅宽45cm及以上）</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单体幅宽≥45cm；铧体个数3-4铧;具有翻转机构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铧式犁</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单体幅宽45cm及以上，5-6铧翻转犁（含调幅犁，最大调整单体幅宽45cm及以上）</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单体幅宽≥45cm；铧体个数5-6铧;具有翻转机构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铧式犁</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单体幅宽45cm及以上，7铧及以上翻转犁（含调幅犁，最大调整单体幅宽45cm及以上）</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单体幅宽≥45cm；铧体个数≥7铧;具有翻转机构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35000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35000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开沟机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开沟深度20-50cm开沟机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20cm≤开沟深度＜50cm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开沟机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开沟深度50cm及以上开沟机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开沟深度≥50cm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功率4kW及以下耕整机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配套功率＜4kW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功率4kW及以上耕整机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配套功率≥4kW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微耕机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功率4kW及以下微耕机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配套功率＜4kW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微耕机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功率4kW及以上微耕机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配套功率≥4kW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圆盘耙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3-4.5m圆盘耙，耙片直径＜650mm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3≤作业幅宽＜4.5m ，耙片直径＜650mm。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圆盘耙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3-4.5m圆盘耙，耙片直径≥650mm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3≤作业幅宽＜4.5m ，耙片直径≥650mm。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圆盘耙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4.5-6.5m圆盘耙，耙片直径＜650mm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4.5≤作业幅宽＜6.5m ，耙片直径＜650mm。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圆盘耙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4.5-6.5m圆盘耙，耙片直径＜650mm，有折叠装置</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4.5≤作业幅宽＜6.5m ，耙片直径＜650mm， 有折叠装置。</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圆盘耙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4.5-6.5m圆盘耙，耙片直径≥650mm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4.5≤作业幅宽＜6.5m ，耙片直径≥650mm。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圆盘耙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4.5-6.5m圆盘耙，耙片直径≥650mm，有折叠装置</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4.5≤作业幅宽＜6.5m ，耙片直径≥650mm， 有折叠装置。</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圆盘耙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6.5m及以上圆盘耙，耙片直径＜650mm，有折叠装置</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作业幅宽≥6.5m ，耙片直径＜650mm，有折叠装置。</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圆盘耙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6.5m及以上圆盘耙，耙片直径≥650mm，有折叠装置</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作业幅宽≥6.5m ，耙片直径≥650mm，有折叠装置。</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起垄机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1-2m起垄机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1m≤作业幅宽＜2m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720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720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起垄机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2-4m起垄机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2m≤作业幅宽＜4m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起垄机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4m及以上起垄机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作业幅宽≥4m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灭茬机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1-1.2m灭茬机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1m≤作业幅宽＜1.2m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灭茬机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1.2-2.6m灭茬机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1.2m≤作业幅宽＜2.6m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灭茬机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2.6m及以上灭茬机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作业幅宽≥2.6m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筑埂高度25cm-35cm筑埂机(破埂机)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25cm≤筑埂高度＜35cm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筑埂高度35cm-45cm筑埂机(破埂机)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35cm≤筑埂高度＜45cm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筑埂高度45cm-55cm筑埂机(破埂机)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45cm≤筑埂高度＜55cm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筑埂高度55cm-65cm筑埂机(破埂机)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55cm≤筑埂高度＜65cm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筑埂高度65cm及以上筑埂机(破埂机)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65cm≤筑埂高度</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作业幅宽60—110cm的普通地膜覆盖机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牵引式，60cm≤作业幅宽＜110cm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260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260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作业幅宽110cm及以上的普通地膜覆盖机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牵引式，作业幅宽≥110cm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460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460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铺膜幅数≥1幅，不带旋耕作业的起垄地膜覆盖机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铺膜幅数≥1幅，带施肥、覆土、起垄等复式作业功能，不带旋耕作业。</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耕整地机械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整地机械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铺膜幅数≥1幅，带旋耕作业的起垄地膜覆盖机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铺膜幅数≥1幅，带施肥、覆土、起垄等复式作业功能</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1900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1900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条播机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7-11行条播机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7行≤播种行数≤11行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条播机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12-18行条播机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12行≤播种行数≤18行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条播机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19-24行条播机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19行≤播种行数≤24行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2400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2400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条播机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25行及以上条播机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播种行数≥25行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小粒种子播种机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3-5行气力式小粒种子播种机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3行≤播种行数≤5行；施肥、播种等复式作业；排种器：气力式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小粒种子播种机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6行及以上气力式小粒种子播种机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播种行数≥6行；施肥、播种等复式作业；排种器：气力式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2-3行根茎类种子播种机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2行≤播种行数≤3行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2700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2700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4行及以上根茎类种子播种机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播种行数≥4行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4530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4530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2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精量铺膜播种机,1膜2行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精量铺膜播种机,1膜2行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精量铺膜播种机,1膜4行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精量铺膜播种机,1膜4行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精量铺膜播种机,1膜6行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精量铺膜播种机,1膜6行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精量铺膜播种机,1膜12行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精量铺膜播种机,1膜12行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FF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精量铺膜播种机,2膜4行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精量铺膜播种机,2膜4行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3730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3730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精量铺膜播种机,2膜8行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精量铺膜播种机,2膜8行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5320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5320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精量铺膜播种机,2膜12行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精量铺膜播种机,2膜12行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8380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8380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精量铺膜播种机,3膜6行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精量铺膜播种机,3膜6行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7520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7520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精量铺膜播种机,3膜12行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精量铺膜播种机,3膜12行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8470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8470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36.10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精量铺膜播种机,3膜18行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精量铺膜播种机,3膜18行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11260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11260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播种机械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铺膜播种机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精量铺膜播种机,4膜8行</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精量铺膜播种机,4膜8行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8800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育苗机械设备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种子播前处理设备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箱体式全自动温控喷淋式种子催芽机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生产率≥40千克/每批</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育苗机械设备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秧盘播种成套设备（含床土处理）</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生产率200—500(盘/小时)秧盘播种成套设备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含铺底土、播种、洒水、覆土功能；200(盘/小时)≤生产率＜500(盘/小时)</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育苗机械设备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秧盘播种成套设备（含床土处理）</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生产率500（盘/小时）及以上秧盘播种成套设备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含铺底土、播种、洒水、覆土功能；生产率≥500（盘/小时）</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秧苗移栽机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悬挂1-2行半自动秧苗移栽机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悬挂式，移栽行数1、2行，人工投苗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秧苗移栽机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悬挂1-2行全自动秧苗移栽机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悬挂式，移栽行数1、2行，自动投苗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秧苗移栽机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悬挂3行及以上半自动秧苗移栽机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悬挂式，移栽行数≥3，人工投苗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栽植机械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秧苗移栽机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悬挂3行及以上全自动秧苗移栽机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悬挂式，移栽行数≥3，自动投苗</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配套动力14.7kW及以上施肥机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配套动力≥14.7kW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279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有机肥施肥机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含开沟、施肥、覆土机构，肥箱容积≥1m</w:t>
            </w:r>
            <w:r>
              <w:rPr>
                <w:rStyle w:val="8"/>
                <w:lang w:val="en-US" w:eastAsia="zh-CN" w:bidi="ar"/>
              </w:rPr>
              <w:t>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肥箱容积3-5m</w:t>
            </w:r>
            <w:r>
              <w:rPr>
                <w:rStyle w:val="8"/>
                <w:lang w:val="en-US" w:eastAsia="zh-CN" w:bidi="ar"/>
              </w:rPr>
              <w:t>³</w:t>
            </w:r>
            <w:r>
              <w:rPr>
                <w:rStyle w:val="5"/>
                <w:rFonts w:hAnsi="宋体"/>
                <w:lang w:val="en-US" w:eastAsia="zh-CN" w:bidi="ar"/>
              </w:rPr>
              <w:t>液态肥施肥机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3m</w:t>
            </w:r>
            <w:r>
              <w:rPr>
                <w:rStyle w:val="8"/>
                <w:lang w:val="en-US" w:eastAsia="zh-CN" w:bidi="ar"/>
              </w:rPr>
              <w:t>³</w:t>
            </w:r>
            <w:r>
              <w:rPr>
                <w:rStyle w:val="5"/>
                <w:rFonts w:hAnsi="宋体"/>
                <w:lang w:val="en-US" w:eastAsia="zh-CN" w:bidi="ar"/>
              </w:rPr>
              <w:t>≤肥箱容积＜5m</w:t>
            </w:r>
            <w:r>
              <w:rPr>
                <w:rStyle w:val="8"/>
                <w:lang w:val="en-US" w:eastAsia="zh-CN" w:bidi="ar"/>
              </w:rPr>
              <w:t>³</w:t>
            </w:r>
            <w:r>
              <w:rPr>
                <w:rStyle w:val="5"/>
                <w:rFonts w:hAnsi="宋体"/>
                <w:lang w:val="en-US" w:eastAsia="zh-CN" w:bidi="ar"/>
              </w:rPr>
              <w:t>；自动（智能）控制</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肥箱容积5-10m</w:t>
            </w:r>
            <w:r>
              <w:rPr>
                <w:rStyle w:val="8"/>
                <w:lang w:val="en-US" w:eastAsia="zh-CN" w:bidi="ar"/>
              </w:rPr>
              <w:t>³</w:t>
            </w:r>
            <w:r>
              <w:rPr>
                <w:rStyle w:val="5"/>
                <w:rFonts w:hAnsi="宋体"/>
                <w:lang w:val="en-US" w:eastAsia="zh-CN" w:bidi="ar"/>
              </w:rPr>
              <w:t>液态肥施肥机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5m</w:t>
            </w:r>
            <w:r>
              <w:rPr>
                <w:rStyle w:val="8"/>
                <w:lang w:val="en-US" w:eastAsia="zh-CN" w:bidi="ar"/>
              </w:rPr>
              <w:t>³</w:t>
            </w:r>
            <w:r>
              <w:rPr>
                <w:rStyle w:val="5"/>
                <w:rFonts w:hAnsi="宋体"/>
                <w:lang w:val="en-US" w:eastAsia="zh-CN" w:bidi="ar"/>
              </w:rPr>
              <w:t>≤肥箱容积＜10m</w:t>
            </w:r>
            <w:r>
              <w:rPr>
                <w:rStyle w:val="8"/>
                <w:lang w:val="en-US" w:eastAsia="zh-CN" w:bidi="ar"/>
              </w:rPr>
              <w:t>³</w:t>
            </w:r>
            <w:r>
              <w:rPr>
                <w:rStyle w:val="5"/>
                <w:rFonts w:hAnsi="宋体"/>
                <w:lang w:val="en-US" w:eastAsia="zh-CN" w:bidi="ar"/>
              </w:rPr>
              <w:t>；自动（智能）控制</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种植施肥机械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施肥机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肥箱容积10m</w:t>
            </w:r>
            <w:r>
              <w:rPr>
                <w:rStyle w:val="8"/>
                <w:lang w:val="en-US" w:eastAsia="zh-CN" w:bidi="ar"/>
              </w:rPr>
              <w:t>³</w:t>
            </w:r>
            <w:r>
              <w:rPr>
                <w:rStyle w:val="5"/>
                <w:rFonts w:hAnsi="宋体"/>
                <w:lang w:val="en-US" w:eastAsia="zh-CN" w:bidi="ar"/>
              </w:rPr>
              <w:t>及以上液态肥施肥机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肥箱容积≥10m</w:t>
            </w:r>
            <w:r>
              <w:rPr>
                <w:rStyle w:val="8"/>
                <w:lang w:val="en-US" w:eastAsia="zh-CN" w:bidi="ar"/>
              </w:rPr>
              <w:t>³</w:t>
            </w:r>
            <w:r>
              <w:rPr>
                <w:rStyle w:val="5"/>
                <w:rFonts w:hAnsi="宋体"/>
                <w:lang w:val="en-US" w:eastAsia="zh-CN" w:bidi="ar"/>
              </w:rPr>
              <w:t>；自动（智能）控制</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幅宽1m以下中耕机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作业幅宽＜1m，中耕铲数≥2个</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幅宽1-2m中耕机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1m≤作业幅宽＜2m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550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550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幅宽2-3m中耕机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2m≤作业幅宽＜3m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920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920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幅宽3-6m中耕机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3m≤作业幅宽＜6m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幅宽6m及以上中耕机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作业幅宽≥6m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埋藤机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工作幅宽≥60cm埋藤机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工作幅宽≥60cm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2900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2900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埋藤机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挖藤机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清土率≥45%，配套动力≥14.7kW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田园管理机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功率4kW以下田园管理机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配套功率＜4kW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中耕机械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田园管理机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功率4kW及以上田园管理机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配套功率≥4kW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修剪机械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果树修剪机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44.1</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电池容量≥2Ah，额定电压≥16.8V，最大剪切直径≥25mm电动手持式果树修剪机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锂电池2组，每组电池容量≥2Ah，额定电压≥16.8V，最大剪切直径≥25mm，电动手持式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350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修剪机械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果树修剪机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44.2</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电池容量≥4Ah，额定电压≥16.8V，最大剪切直径≥30mm电动背负式果树修剪机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锂电池1组，每组电池容量≥4Ah，额定电压≥16.8V，最大剪切直径≥30mm，电动背负式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修剪机械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果树修剪机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44.3</w:t>
            </w:r>
          </w:p>
        </w:tc>
        <w:tc>
          <w:tcPr>
            <w:tcW w:w="1685"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电池容量≥4Ah，额定电压≥40V,最大剪切直径≥30mm电动背负式果树修剪机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锂电池1组，每组电池容量≥4Ah，额定电压≥40V,最大剪切直径≥30mm，电动背负式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修剪机械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枝条切碎机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切削直径50mm及以上枝条切碎机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动力机功率≥4.7kW；切削直径≥50mm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田间管理机械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修剪机械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枝条切碎机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45.2</w:t>
            </w:r>
          </w:p>
        </w:tc>
        <w:tc>
          <w:tcPr>
            <w:tcW w:w="1685" w:type="dxa"/>
            <w:shd w:val="clear" w:color="auto" w:fill="auto"/>
            <w:tcMar>
              <w:top w:w="15" w:type="dxa"/>
              <w:left w:w="15" w:type="dxa"/>
              <w:right w:w="15" w:type="dxa"/>
            </w:tcMar>
            <w:vAlign w:val="bottom"/>
          </w:tcPr>
          <w:p>
            <w:pPr>
              <w:keepNext w:val="0"/>
              <w:keepLines w:val="0"/>
              <w:widowControl/>
              <w:suppressLineNumbers w:val="0"/>
              <w:jc w:val="center"/>
              <w:textAlignment w:val="bottom"/>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切削直径75mm及以上枝条切碎机</w:t>
            </w:r>
          </w:p>
        </w:tc>
        <w:tc>
          <w:tcPr>
            <w:tcW w:w="1690" w:type="dxa"/>
            <w:shd w:val="clear" w:color="auto" w:fill="auto"/>
            <w:tcMar>
              <w:top w:w="15" w:type="dxa"/>
              <w:left w:w="15" w:type="dxa"/>
              <w:right w:w="15" w:type="dxa"/>
            </w:tcMar>
            <w:vAlign w:val="bottom"/>
          </w:tcPr>
          <w:p>
            <w:pPr>
              <w:keepNext w:val="0"/>
              <w:keepLines w:val="0"/>
              <w:widowControl/>
              <w:suppressLineNumbers w:val="0"/>
              <w:jc w:val="center"/>
              <w:textAlignment w:val="bottom"/>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动力机功率≥7.35kW；切削直径≥75mm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自带动力，便携式割晒机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手持式、斜挂式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270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270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谷物收获机械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不带动力，作业幅宽4m以下割晒机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背负式、悬挂式；作业幅宽＜4m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330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330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299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玉米收获专用割台</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4、5行玉米收割割台</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行数4、5， 含割台、输送带</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玉米收获专用割台</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6行及以上玉米收割割台</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6行及以上含割台、输送带</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棉麻作物收获机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棉花收获机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3行-4行自走式</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自走式，3行≤工作行数＜5行</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棉麻作物收获机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棉花收获机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48.2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3行-4行自走式，带打包</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自走式，3行≤工作行数＜5行，带打包装置</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棉麻作物收获机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棉花收获机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48.3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5行及以上自走式</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自走式，工作行数5行以上</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530000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530000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棉麻作物收获机</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棉花收获机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48.4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5行及以上自走式，带打包</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自走式，工作行数5行以上，带打包装置</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果实收获机械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果实捡拾机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49.1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红枣收获机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自走步进式红枣捡拾机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果实收获机械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果实捡拾机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49.2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红枣收获机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自走乘坐式红枣捡拾机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11000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果实收获机械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番茄收获机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50.1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自走式番茄联合收获机，生产率≥40t/h，割幅≥1.2m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结构型式：自走式；联合收获；生产率≥40t/h，割幅≥1.2m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果实收获机械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辣椒收获机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51.1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自走式辣椒联合收获机,工作幅宽＜2m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结构型式：自走式；联合收获；工作幅宽＜2m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果实收获机械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辣椒收获机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51.2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2-3m自走辣椒联合收获机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结构型式：自走式；联合收获；2m≤工作幅宽＜3m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果实收获机械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辣椒收获机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51.3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3m及以上自走辣椒联合收获机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结构型式：自走式；联合收获；工作幅宽≥3m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52.1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大蒜挖掘机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工作幅宽≥1m，配套动力≥3.5kW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52.2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手扶式大蒜联合收获机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手扶，联合收获，1行以上</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52.3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自走式大蒜联合收获机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自走，联合收获，6行以上</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52.4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工作幅宽≥1.5m,牵引式籽瓜捡拾脱粒联合作业机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牵引式，工作幅宽≥1.5m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52.5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工作幅宽≥3m,牵引式籽瓜捡拾脱粒联合作业机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牵引式，工作幅宽</w:t>
            </w:r>
            <w:bookmarkStart w:id="0" w:name="_GoBack"/>
            <w:bookmarkEnd w:id="0"/>
            <w:r>
              <w:rPr>
                <w:rFonts w:hint="eastAsia" w:ascii="仿宋_GB2312" w:hAnsi="宋体" w:eastAsia="仿宋_GB2312" w:cs="仿宋_GB2312"/>
                <w:i w:val="0"/>
                <w:color w:val="000000"/>
                <w:kern w:val="0"/>
                <w:sz w:val="16"/>
                <w:szCs w:val="16"/>
                <w:u w:val="none"/>
                <w:lang w:val="en-US" w:eastAsia="zh-CN" w:bidi="ar"/>
              </w:rPr>
              <w:t>≥3m。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52.6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工作幅宽≥2m,籽瓜捡拾脱粒联合作业机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背负式，工作幅宽≥2m。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52.7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工作幅宽≥3m,籽瓜捡拾脱粒联合作业机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背负式，工作幅宽≥3m。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52.8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1.5-2.0m自走式籽瓜捡拾脱粒联合作业机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自走式，1.5m≤工作幅宽＜2.0m，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319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52.9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2.0-2.5m及以上自走式籽瓜捡拾脱粒联合作业机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自走式，2.0m≤工作幅宽＜2.5m，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75000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75000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蔬菜收获机械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果类蔬菜收获机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52.10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2.5m及以上自走式籽瓜捡拾脱粒联合作业机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自走式，工作幅宽≥2.5m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95000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95000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葵花籽收获机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工作幅宽3m及以上背负式葵花籽收获机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背负式，工作幅宽≥3m。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葵花籽收获机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工作幅宽3m及以上背负式自收葵花籽收获机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背负式，自动收获，工作幅宽≥3m。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籽粒作物收获机械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葵花籽收获机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53.3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割台工作幅宽2m及以上自走式葵花籽联合收获机。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自走式，配套动力≥100马力，割台工作幅宽≥2m。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53000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53000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薯类收获机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0.7-1m分段式薯类收获机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分段收获；0.7m≤作业幅宽＜1m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薯类收获机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1-1.5m分段式薯类收获机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分段收获；1m≤作业幅宽＜1.5m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2700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2700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薯类收获机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1.5m及以上分段式薯类收获机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分段收获；作业幅宽≥1.5m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薯类收获机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牵引式薯类联合收获机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工作幅宽≥1m，包含挖掘、抖土、分离、集装等功能</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花生收获机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与四轮配套，幅宽0.8-1.5m花生收获机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配套四轮拖拉机，0.8m≤幅宽＜1.5m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329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花生收获机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与四轮配套，幅宽1.5m及以上花生收获机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配套四轮拖拉机，幅宽≥1.5m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花生收获机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联合收获机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含挖掘、分离、摘果、集箱等功能.</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根茎作物收获机械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花生收获机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自走式捡拾收获机</w:t>
            </w:r>
          </w:p>
        </w:tc>
        <w:tc>
          <w:tcPr>
            <w:tcW w:w="1690" w:type="dxa"/>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动力≥88kW，捡拾幅宽≥2.5m，自走式，具有捡拾、分离、摘果、集装等功能</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1.2-1.8m往复式割草机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1.2m≤割幅宽度＜1.8m；往复式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620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620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1.8-3m往复式割草机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1.8m≤割幅宽度＜3m；往复式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1600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1600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3m及以上往复式割草机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割幅宽度≥3m；往复式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2.8m及以上往复式割草压扁机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割幅宽度≥2.8m；带压扁装置；往复式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4600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4600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1.0-1.3m旋转式割草机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1.0m≤割幅宽度＜1.3m；旋转式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1.3-1.6m旋转式割草机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1.3m≤割幅宽度＜1.6m；旋转式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2040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2040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1.6-2.1m旋转式割草机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1.6m≤割幅宽度＜2.1m；旋转式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2.1-2.8m旋转式割草机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2.1m≤割幅宽度＜2.8m；旋转式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7400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2.8m及以上旋转式割草机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割幅宽度≥2.8m；旋转式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56.10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2.1-2.8m旋转式割草压扁机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2.1m≤割幅宽度＜2.8m；带压扁装置；旋转式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22400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22400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56.11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2.8m及以上旋转式割草压扁机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割幅宽度≥2.8m；带压扁装置；旋转式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38000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38000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56.12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4m及以上自走式割草机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割幅宽度≥4m；自走式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搂草机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57.1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3.0-5.4m指盘式搂草机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3.0m≤搂幅宽度＜5.4m；指盘式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2200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2200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搂草机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57.2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5.4m及以上指盘式液压搂草机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搂幅宽度≥5.4m；液压折叠式；指盘式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搂草机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57.3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2.0-4.5m旋转式搂草机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2.0≤搂幅宽度＜4.5m；旋转式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3700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3700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搂草机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57.4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4.5m及以上旋转式搂草机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搂幅宽度≥4.5m；旋转式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饲料作物收获机械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圆草捆包膜机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圆草捆包膜机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单一包膜作业,包膜圆草捆直径≥40cm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1600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1600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脱粒机械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稻麦脱粒机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59.1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脱粒滚筒长度60-120cm，带清选及秸秆揉丝功能</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60cm≤脱粒滚筒长度＜120cm（含风筛、比重式清选机构），具有揉丝功能</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脱粒机械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稻麦脱粒机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59.2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脱粒滚筒长度120cm及以上，带清选及秸秆揉丝功能</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脱粒滚筒长度≥120cm（含风筛、比重式清选机构），具有揉丝功能</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5980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5980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脱粒机械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玉米脱粒机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生产率3—5t/h玉米脱粒机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生产率3—5t/h玉米脱粒机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脱粒机械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玉米脱粒机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生产率5—10t/h玉米脱粒机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生产率5—10t/h玉米脱粒机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330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330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脱粒机械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玉米脱粒机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生产率10—30t/h玉米脱粒机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生产率10—30t/h玉米脱粒机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脱粒机械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玉米脱粒机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生产率30t/h及以上玉米脱粒机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生产率30t/h及以上玉米脱粒机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风筛清选机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生产率5-15t/h风筛清选机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5t/h≤生产率＜15t/h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风筛清选机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生产率15-25t/h风筛清选机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15t/h≤生产率＜25t/h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风筛清选机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生产率25t/h及以上风筛清选机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重力清选机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生产率5-15t/h重力清选机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5t/h≤生产率＜15t/h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359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重力清选机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生产率15-25t/h重力清选机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15t/h≤生产率＜25t/h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重力清选机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62.3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生产率25t/h及以上重力清选机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窝眼清选机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生产率5-15t/h窝眼清选机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5t/h≤生产率＜15t/h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窝眼清选机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生产率15-25t/h窝眼清选机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15t/h≤生产率＜25t/h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窝眼清选机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63.3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生产率25t/h及以上窝眼清选机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复式清选机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64.1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生产率5-15t/h复式清选机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5t/h≤生产率＜15t/h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复式清选机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64.2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生产率15-25t/h复式清选机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15t/h≤生产率＜25t/h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收获后处理机械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清选机械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复式清选机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64.3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生产率25t/h及以上复式清选机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水果分级机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机械鲜果分选，生产率3t/h以下水果分级机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机械鲜果分选；生产率＜3t/h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水果分级机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机械鲜果分选，生产率3t/h及以上水果分级机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机械鲜果分选；生产率≥3t/h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6240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6240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水果分级机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机械干果分选简易水果分级机 </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红枣等小直径水果分级机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水果分级机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机械干果分选，总功率2kW以下水果分级机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机械干果分选；总功率＜2kW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水果分级机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机械干果分选，总功率2kW及以上水果分级机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机械干果分选；总功率≥2kW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水果分级机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光电式重量分选，分级数8—16级，生产率3t/h以下水果分级机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光电式重量分选；8≤分级数＜16；生产率＜3t/h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水果分级机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光电式重量分选，分级数8—16级，生产率3t/h及以上水果分级机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光电式重量分选；8≤分级数＜16；生产率≥3t/h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21600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21600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水果分级机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65.8</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光电式重量分选，分级数16级及以上，生产率5t/h及以上水果分级机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光电式重量分选；分级数≥16；生产率≥5t/h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水果分级机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65.9</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光电式重量分级和色选色差分选分级数，分级数8级及以上，生产率3t/h及以上水果分级机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光电式重量分级和色选色差分选；分级数≥8；生产率≥3t/h或≥3.5万个/h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水果清洗机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66.1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1.0-2.5t/h水果清洗机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1.0t/h≤生产率＜2.5t/h水果清洗机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水果清洗机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66.2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2.5-5t/h水果清洗机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2.5t/h≤生产率＜5t/h水果清洗机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水果清洗机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66.3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5t/h及以上水果清洗机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生产率≥5t/h水果清洗机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水果打蜡机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67.1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1t/h≤生产率＜2t/h的打蜡机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1t/h≤生产率＜2t/h；提升机构、清洗烘干机、打蜡机；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水果打蜡机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67.2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2t/h≤生产率＜3t/h的打蜡机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2t/h≤生产率＜3t/h；提升机构、清洗烘干机、打蜡机；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农产品初加工机械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果蔬加工机械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水果打蜡机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67.3 </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生产率≥3t/h的打蜡机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生产率≥3t/h；提升机构、清洗烘干机、打蜡机；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水泵</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离心泵</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5.5-22kW离心泵</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离心泵；5.5kW≤配套功率＜22kW；机座；底阀</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水泵</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离心泵</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68.2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22-55kW离心泵</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离心泵；22kW≤配套功率＜55kW；机座；底阀</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水泵</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离心泵</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68.3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55-110kW离心泵</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离心泵；55kW≤配套功率＜110kW；机座；底阀</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水泵</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离心泵</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68.4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110kW及以上离心泵</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离心泵；配套功率≥110kW；机座；底阀</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1900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水泵</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潜水电泵</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7.5-18.5kW潜水泵</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7.5kW≤电机功率＜18.5kW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水泵</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潜水电泵</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18.5-37kW潜水泵</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18.5kW≤电机功率＜37kW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1350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1350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水泵</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潜水电泵</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37-75kW潜水泵</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37kW≤电机功率＜75kW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1850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1850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389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水泵</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潜水电泵</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75kW及以上潜水泵</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电机功率≥75kW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4550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4550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喷灌机械设备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喷灌机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柴油机轻小型机组式喷灌机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柴油机；轻小型机组式喷灌机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排灌机械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喷灌机械设备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喷灌机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汽油机轻小型机组式喷灌机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汽油机；轻小型机组式喷灌机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铡草机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0.5-1t/h铡草机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0.5t/h≤生产率＜1t/h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260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260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铡草机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1-3t/h铡草机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1t/h≤生产率＜3t/h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640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640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铡草机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3-6t/h铡草机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3t/h≤生产率＜6t/h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870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870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铡草机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6-9t/h铡草机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6t/h≤生产率＜9t/h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铡草机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9-15t/h铡草机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9t/h≤生产率＜15t/h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铡草机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15-20t/h铡草机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15t/h≤生产率＜20t/h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3100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3100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铡草机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71.7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20t/h及以上铡草机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生产率≥20t/h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8500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399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青贮切碎机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3-6t/h青贮切碎机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3t/h≤生产率＜6t/h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420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420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青贮切碎机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6-9t/h青贮切碎机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6t/h≤生产率＜9t/h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670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670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青贮切碎机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9-15t/h青贮切碎机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9t/h≤生产率＜15t/h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青贮切碎机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15-20t/h青贮切碎机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15t/h≤生产率＜20t/h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青贮切碎机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72.5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20t/h及以上青贮切碎机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生产率≥20t/h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揉丝机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1-2t/h揉丝机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1t/h≤生产率＜2t/h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430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430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揉丝机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2-4t/h揉丝机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2t/h≤生产率＜4t/h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560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560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揉丝机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73.3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4-6t/h揉丝机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4t/h≤生产率＜6t/h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揉丝机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73.4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6-10t/h揉丝机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6t/h≤生产率＜10t/h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揉丝机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73.5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10-15t/h揉丝机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10t/h≤生产率＜15t/h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2700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2700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揉丝机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73.6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15t/h及以上揉丝机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15t/h≤生产率</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4200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4200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压块机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74.1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0.5-1t/h压块机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0.5t/h≤生产率＜1t/h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压块机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74.2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1-2t/h压块机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1t/h≤生产率＜2t/h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压块机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74.3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2t/h及以上压块机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生产率≥2t/h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饲料（草）粉碎机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400-550mm饲料粉碎机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400mm≤转子工作直径＜550mm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780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780 </w:t>
            </w:r>
          </w:p>
        </w:tc>
        <w:tc>
          <w:tcPr>
            <w:tcW w:w="1951" w:type="dxa"/>
            <w:shd w:val="clear" w:color="auto" w:fill="auto"/>
            <w:tcMar>
              <w:top w:w="15" w:type="dxa"/>
              <w:left w:w="15" w:type="dxa"/>
              <w:right w:w="15" w:type="dxa"/>
            </w:tcMar>
            <w:vAlign w:val="center"/>
          </w:tcPr>
          <w:p>
            <w:pPr>
              <w:rPr>
                <w:rFonts w:hint="eastAsia" w:ascii="宋体" w:hAnsi="宋体" w:eastAsia="宋体" w:cs="宋体"/>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饲料（草）粉碎机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75.2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550mm及以上饲料粉碎机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转子工作直径≥550mm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0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饲料混合机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76.1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1-2m</w:t>
            </w:r>
            <w:r>
              <w:rPr>
                <w:rStyle w:val="8"/>
                <w:lang w:val="en-US" w:eastAsia="zh-CN" w:bidi="ar"/>
              </w:rPr>
              <w:t>³</w:t>
            </w:r>
            <w:r>
              <w:rPr>
                <w:rStyle w:val="5"/>
                <w:rFonts w:hAnsi="宋体"/>
                <w:lang w:val="en-US" w:eastAsia="zh-CN" w:bidi="ar"/>
              </w:rPr>
              <w:t>立式混合机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1m</w:t>
            </w:r>
            <w:r>
              <w:rPr>
                <w:rStyle w:val="8"/>
                <w:lang w:val="en-US" w:eastAsia="zh-CN" w:bidi="ar"/>
              </w:rPr>
              <w:t>³</w:t>
            </w:r>
            <w:r>
              <w:rPr>
                <w:rStyle w:val="5"/>
                <w:rFonts w:hAnsi="宋体"/>
                <w:lang w:val="en-US" w:eastAsia="zh-CN" w:bidi="ar"/>
              </w:rPr>
              <w:t>≤混合室容积＜2m</w:t>
            </w:r>
            <w:r>
              <w:rPr>
                <w:rStyle w:val="8"/>
                <w:lang w:val="en-US" w:eastAsia="zh-CN" w:bidi="ar"/>
              </w:rPr>
              <w:t>³</w:t>
            </w:r>
            <w:r>
              <w:rPr>
                <w:rStyle w:val="5"/>
                <w:rFonts w:hAnsi="宋体"/>
                <w:lang w:val="en-US" w:eastAsia="zh-CN" w:bidi="ar"/>
              </w:rPr>
              <w:t>；立式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1350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1350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饲料混合机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76.2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2m</w:t>
            </w:r>
            <w:r>
              <w:rPr>
                <w:rStyle w:val="8"/>
                <w:lang w:val="en-US" w:eastAsia="zh-CN" w:bidi="ar"/>
              </w:rPr>
              <w:t>³</w:t>
            </w:r>
            <w:r>
              <w:rPr>
                <w:rStyle w:val="5"/>
                <w:rFonts w:hAnsi="宋体"/>
                <w:lang w:val="en-US" w:eastAsia="zh-CN" w:bidi="ar"/>
              </w:rPr>
              <w:t>及以上立式混合机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混合室容积≥2m</w:t>
            </w:r>
            <w:r>
              <w:rPr>
                <w:rStyle w:val="8"/>
                <w:lang w:val="en-US" w:eastAsia="zh-CN" w:bidi="ar"/>
              </w:rPr>
              <w:t>³</w:t>
            </w:r>
            <w:r>
              <w:rPr>
                <w:rStyle w:val="5"/>
                <w:rFonts w:hAnsi="宋体"/>
                <w:lang w:val="en-US" w:eastAsia="zh-CN" w:bidi="ar"/>
              </w:rPr>
              <w:t>；立式</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1850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1850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饲料混合机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76.3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2m</w:t>
            </w:r>
            <w:r>
              <w:rPr>
                <w:rStyle w:val="8"/>
                <w:lang w:val="en-US" w:eastAsia="zh-CN" w:bidi="ar"/>
              </w:rPr>
              <w:t>³</w:t>
            </w:r>
            <w:r>
              <w:rPr>
                <w:rStyle w:val="5"/>
                <w:rFonts w:hAnsi="宋体"/>
                <w:lang w:val="en-US" w:eastAsia="zh-CN" w:bidi="ar"/>
              </w:rPr>
              <w:t>以下卧式（单轴）混合机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混合室容积＜2m</w:t>
            </w:r>
            <w:r>
              <w:rPr>
                <w:rStyle w:val="8"/>
                <w:lang w:val="en-US" w:eastAsia="zh-CN" w:bidi="ar"/>
              </w:rPr>
              <w:t>³</w:t>
            </w:r>
            <w:r>
              <w:rPr>
                <w:rStyle w:val="5"/>
                <w:rFonts w:hAnsi="宋体"/>
                <w:lang w:val="en-US" w:eastAsia="zh-CN" w:bidi="ar"/>
              </w:rPr>
              <w:t>；卧式；单轴</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饲料混合机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76.4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2m</w:t>
            </w:r>
            <w:r>
              <w:rPr>
                <w:rStyle w:val="8"/>
                <w:lang w:val="en-US" w:eastAsia="zh-CN" w:bidi="ar"/>
              </w:rPr>
              <w:t>³</w:t>
            </w:r>
            <w:r>
              <w:rPr>
                <w:rStyle w:val="5"/>
                <w:rFonts w:hAnsi="宋体"/>
                <w:lang w:val="en-US" w:eastAsia="zh-CN" w:bidi="ar"/>
              </w:rPr>
              <w:t>及以上卧式（单轴）混合机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混合室容积≥2m</w:t>
            </w:r>
            <w:r>
              <w:rPr>
                <w:rStyle w:val="8"/>
                <w:lang w:val="en-US" w:eastAsia="zh-CN" w:bidi="ar"/>
              </w:rPr>
              <w:t>³</w:t>
            </w:r>
            <w:r>
              <w:rPr>
                <w:rStyle w:val="5"/>
                <w:rFonts w:hAnsi="宋体"/>
                <w:lang w:val="en-US" w:eastAsia="zh-CN" w:bidi="ar"/>
              </w:rPr>
              <w:t>；卧式；单轴</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7200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7200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419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饲料混合机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76.5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2m</w:t>
            </w:r>
            <w:r>
              <w:rPr>
                <w:rStyle w:val="8"/>
                <w:lang w:val="en-US" w:eastAsia="zh-CN" w:bidi="ar"/>
              </w:rPr>
              <w:t>³</w:t>
            </w:r>
            <w:r>
              <w:rPr>
                <w:rStyle w:val="5"/>
                <w:rFonts w:hAnsi="宋体"/>
                <w:lang w:val="en-US" w:eastAsia="zh-CN" w:bidi="ar"/>
              </w:rPr>
              <w:t>及以上卧式（双轴）混合机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混合室容积≥2m</w:t>
            </w:r>
            <w:r>
              <w:rPr>
                <w:rStyle w:val="8"/>
                <w:lang w:val="en-US" w:eastAsia="zh-CN" w:bidi="ar"/>
              </w:rPr>
              <w:t>³</w:t>
            </w:r>
            <w:r>
              <w:rPr>
                <w:rStyle w:val="5"/>
                <w:rFonts w:hAnsi="宋体"/>
                <w:lang w:val="en-US" w:eastAsia="zh-CN" w:bidi="ar"/>
              </w:rPr>
              <w:t>；卧式；双轴</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颗粒饲料压制机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77.1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平模颗粒饲料压制机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平模直径≥200mm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颗粒饲料压制机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77.2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环模直径200-250mm颗粒饲料压制机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200mm≤环模直径＜250mm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颗粒饲料压制机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77.3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环模直径250mm及以上颗粒饲料压制机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环模直径≥250mm，电机功率≥17kW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2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饲料制备（搅拌）机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4-7m</w:t>
            </w:r>
            <w:r>
              <w:rPr>
                <w:rStyle w:val="8"/>
                <w:lang w:val="en-US" w:eastAsia="zh-CN" w:bidi="ar"/>
              </w:rPr>
              <w:t>³</w:t>
            </w:r>
            <w:r>
              <w:rPr>
                <w:rStyle w:val="5"/>
                <w:rFonts w:hAnsi="宋体"/>
                <w:lang w:val="en-US" w:eastAsia="zh-CN" w:bidi="ar"/>
              </w:rPr>
              <w:t>饲料全混合日粮制备机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4m</w:t>
            </w:r>
            <w:r>
              <w:rPr>
                <w:rStyle w:val="8"/>
                <w:lang w:val="en-US" w:eastAsia="zh-CN" w:bidi="ar"/>
              </w:rPr>
              <w:t>³</w:t>
            </w:r>
            <w:r>
              <w:rPr>
                <w:rStyle w:val="5"/>
                <w:rFonts w:hAnsi="宋体"/>
                <w:lang w:val="en-US" w:eastAsia="zh-CN" w:bidi="ar"/>
              </w:rPr>
              <w:t>≤搅拌室容积＜7m</w:t>
            </w:r>
            <w:r>
              <w:rPr>
                <w:rStyle w:val="8"/>
                <w:lang w:val="en-US" w:eastAsia="zh-CN" w:bidi="ar"/>
              </w:rPr>
              <w:t>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饲料制备（搅拌）机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78.2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7-9</w:t>
            </w:r>
            <w:r>
              <w:rPr>
                <w:rStyle w:val="8"/>
                <w:lang w:val="en-US" w:eastAsia="zh-CN" w:bidi="ar"/>
              </w:rPr>
              <w:t>m³</w:t>
            </w:r>
            <w:r>
              <w:rPr>
                <w:rStyle w:val="5"/>
                <w:rFonts w:hAnsi="宋体"/>
                <w:lang w:val="en-US" w:eastAsia="zh-CN" w:bidi="ar"/>
              </w:rPr>
              <w:t>饲料全混合日粮制备机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7m</w:t>
            </w:r>
            <w:r>
              <w:rPr>
                <w:rStyle w:val="8"/>
                <w:lang w:val="en-US" w:eastAsia="zh-CN" w:bidi="ar"/>
              </w:rPr>
              <w:t>³</w:t>
            </w:r>
            <w:r>
              <w:rPr>
                <w:rStyle w:val="5"/>
                <w:rFonts w:hAnsi="宋体"/>
                <w:lang w:val="en-US" w:eastAsia="zh-CN" w:bidi="ar"/>
              </w:rPr>
              <w:t>≤搅拌室容积＜9</w:t>
            </w:r>
            <w:r>
              <w:rPr>
                <w:rStyle w:val="8"/>
                <w:lang w:val="en-US" w:eastAsia="zh-CN" w:bidi="ar"/>
              </w:rPr>
              <w:t>m³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饲料制备（搅拌）机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78.3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9-12m</w:t>
            </w:r>
            <w:r>
              <w:rPr>
                <w:rStyle w:val="8"/>
                <w:lang w:val="en-US" w:eastAsia="zh-CN" w:bidi="ar"/>
              </w:rPr>
              <w:t>³</w:t>
            </w:r>
            <w:r>
              <w:rPr>
                <w:rStyle w:val="5"/>
                <w:rFonts w:hAnsi="宋体"/>
                <w:lang w:val="en-US" w:eastAsia="zh-CN" w:bidi="ar"/>
              </w:rPr>
              <w:t>饲料全混合日粮制备机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9m</w:t>
            </w:r>
            <w:r>
              <w:rPr>
                <w:rStyle w:val="8"/>
                <w:lang w:val="en-US" w:eastAsia="zh-CN" w:bidi="ar"/>
              </w:rPr>
              <w:t>³</w:t>
            </w:r>
            <w:r>
              <w:rPr>
                <w:rStyle w:val="5"/>
                <w:rFonts w:hAnsi="宋体"/>
                <w:lang w:val="en-US" w:eastAsia="zh-CN" w:bidi="ar"/>
              </w:rPr>
              <w:t>≤搅拌室容积＜12m</w:t>
            </w:r>
            <w:r>
              <w:rPr>
                <w:rStyle w:val="8"/>
                <w:lang w:val="en-US" w:eastAsia="zh-CN" w:bidi="ar"/>
              </w:rPr>
              <w:t>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14000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14000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饲料（草）加工机械设备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饲料制备（搅拌）机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78.4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12m</w:t>
            </w:r>
            <w:r>
              <w:rPr>
                <w:rStyle w:val="8"/>
                <w:lang w:val="en-US" w:eastAsia="zh-CN" w:bidi="ar"/>
              </w:rPr>
              <w:t>³</w:t>
            </w:r>
            <w:r>
              <w:rPr>
                <w:rStyle w:val="5"/>
                <w:rFonts w:hAnsi="宋体"/>
                <w:lang w:val="en-US" w:eastAsia="zh-CN" w:bidi="ar"/>
              </w:rPr>
              <w:t>及以上饲料全混合日粮制备机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搅拌室容积≥12m</w:t>
            </w:r>
            <w:r>
              <w:rPr>
                <w:rStyle w:val="8"/>
                <w:lang w:val="en-US" w:eastAsia="zh-CN" w:bidi="ar"/>
              </w:rPr>
              <w:t>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18000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饲养机械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孵化机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79.1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1万-5万枚孵化机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1万枚≤蛋容量＜5万枚</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4800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4800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饲养机械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孵化机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79.2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5万枚及以上孵化机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蛋容量≥5万枚</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429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饲养机械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清粪机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禽用刮板式清粪机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禽用，刮板式，刮板宽度≥1.2m，不锈钢材质，含电机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600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饲养机械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清粪机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畜用刮板式清粪机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畜用，刮板式，刮板宽度≥1.5m，不锈钢材质，含电机，电机功率≥1kW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饲养机械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清粪机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300－500m</w:t>
            </w:r>
            <w:r>
              <w:rPr>
                <w:rStyle w:val="8"/>
                <w:lang w:val="en-US" w:eastAsia="zh-CN" w:bidi="ar"/>
              </w:rPr>
              <w:t>²</w:t>
            </w:r>
            <w:r>
              <w:rPr>
                <w:rStyle w:val="5"/>
                <w:rFonts w:hAnsi="宋体"/>
                <w:lang w:val="en-US" w:eastAsia="zh-CN" w:bidi="ar"/>
              </w:rPr>
              <w:t>输送带式清粪机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输送带式，300m</w:t>
            </w:r>
            <w:r>
              <w:rPr>
                <w:rStyle w:val="8"/>
                <w:lang w:val="en-US" w:eastAsia="zh-CN" w:bidi="ar"/>
              </w:rPr>
              <w:t>²</w:t>
            </w:r>
            <w:r>
              <w:rPr>
                <w:rStyle w:val="5"/>
                <w:rFonts w:hAnsi="宋体"/>
                <w:lang w:val="en-US" w:eastAsia="zh-CN" w:bidi="ar"/>
              </w:rPr>
              <w:t>≤输送带面积＜500m</w:t>
            </w:r>
            <w:r>
              <w:rPr>
                <w:rStyle w:val="8"/>
                <w:lang w:val="en-US" w:eastAsia="zh-CN" w:bidi="ar"/>
              </w:rPr>
              <w:t>²</w:t>
            </w:r>
            <w:r>
              <w:rPr>
                <w:rStyle w:val="5"/>
                <w:rFonts w:hAnsi="宋体"/>
                <w:lang w:val="en-US" w:eastAsia="zh-CN" w:bidi="ar"/>
              </w:rPr>
              <w:t>，清粪带层数≥3，含电机；输送带面积=清粪带宽度×辊筒上方清粪带长度×清粪带层数</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饲养机械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清粪机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500m</w:t>
            </w:r>
            <w:r>
              <w:rPr>
                <w:rStyle w:val="8"/>
                <w:lang w:val="en-US" w:eastAsia="zh-CN" w:bidi="ar"/>
              </w:rPr>
              <w:t>²</w:t>
            </w:r>
            <w:r>
              <w:rPr>
                <w:rStyle w:val="5"/>
                <w:rFonts w:hAnsi="宋体"/>
                <w:lang w:val="en-US" w:eastAsia="zh-CN" w:bidi="ar"/>
              </w:rPr>
              <w:t>及以上输送带式清粪机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输送带式，输送带面积≥500m</w:t>
            </w:r>
            <w:r>
              <w:rPr>
                <w:rStyle w:val="8"/>
                <w:lang w:val="en-US" w:eastAsia="zh-CN" w:bidi="ar"/>
              </w:rPr>
              <w:t>²</w:t>
            </w:r>
            <w:r>
              <w:rPr>
                <w:rStyle w:val="5"/>
                <w:rFonts w:hAnsi="宋体"/>
                <w:lang w:val="en-US" w:eastAsia="zh-CN" w:bidi="ar"/>
              </w:rPr>
              <w:t>，清粪带层数≥3，含电机；输送带面积=清粪带宽度×辊筒上方清粪带长度×清粪带层数</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畜产品采集加工机械设备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剪羊毛机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250W及以上剪羊毛机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功率≥250W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1200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水产养殖机械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增氧机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普通型增氧机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普通型增氧机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380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380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水产机械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水产养殖机械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增氧机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微孔曝气式增氧机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曝气式增氧机；功率≥1kW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900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农业废弃物利用处理设备</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废弃物处理设备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沼液沼渣抽排设备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带刀无磨碎盘沼液沼渣抽排设备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带刀无磨碎盘；电机功率≥1.5kW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130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农业废弃物利用处理设备</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废弃物处理设备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沼液沼渣抽排设备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带刀带磨碎盘沼液沼渣抽排设备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带刀带磨碎盘；电机功率≥1.5kW</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510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510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农业废弃物利用处理设备</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废弃物处理设备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沼液沼渣抽排设备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83.3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罐体容积1m</w:t>
            </w:r>
            <w:r>
              <w:rPr>
                <w:rStyle w:val="8"/>
                <w:lang w:val="en-US" w:eastAsia="zh-CN" w:bidi="ar"/>
              </w:rPr>
              <w:t>³</w:t>
            </w:r>
            <w:r>
              <w:rPr>
                <w:rStyle w:val="5"/>
                <w:rFonts w:hAnsi="宋体"/>
                <w:lang w:val="en-US" w:eastAsia="zh-CN" w:bidi="ar"/>
              </w:rPr>
              <w:t>以下沼液沼渣抽排设备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罐体容积＜1m</w:t>
            </w:r>
            <w:r>
              <w:rPr>
                <w:rStyle w:val="8"/>
                <w:lang w:val="en-US" w:eastAsia="zh-CN" w:bidi="ar"/>
              </w:rPr>
              <w:t>³</w:t>
            </w:r>
            <w:r>
              <w:rPr>
                <w:rStyle w:val="5"/>
                <w:rFonts w:hAnsi="宋体"/>
                <w:lang w:val="en-US" w:eastAsia="zh-CN" w:bidi="ar"/>
              </w:rPr>
              <w:t>；不锈钢罐体</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439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农业废弃物利用处理设备</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废弃物处理设备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沼液沼渣抽排设备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83.4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罐体容积1m</w:t>
            </w:r>
            <w:r>
              <w:rPr>
                <w:rStyle w:val="8"/>
                <w:lang w:val="en-US" w:eastAsia="zh-CN" w:bidi="ar"/>
              </w:rPr>
              <w:t>³</w:t>
            </w:r>
            <w:r>
              <w:rPr>
                <w:rStyle w:val="5"/>
                <w:rFonts w:hAnsi="宋体"/>
                <w:lang w:val="en-US" w:eastAsia="zh-CN" w:bidi="ar"/>
              </w:rPr>
              <w:t>及以上沼液沼渣抽排设备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罐体容积≥1m</w:t>
            </w:r>
            <w:r>
              <w:rPr>
                <w:rStyle w:val="8"/>
                <w:lang w:val="en-US" w:eastAsia="zh-CN" w:bidi="ar"/>
              </w:rPr>
              <w:t>³</w:t>
            </w:r>
            <w:r>
              <w:rPr>
                <w:rStyle w:val="5"/>
                <w:rFonts w:hAnsi="宋体"/>
                <w:lang w:val="en-US" w:eastAsia="zh-CN" w:bidi="ar"/>
              </w:rPr>
              <w:t>；不锈钢罐体</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760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760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农业废弃物利用处理设备</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废弃物处理设备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秸秆压块（粒、棒）机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84.1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0.5t/h以下的秸秆压块（粒、棒）机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生产率＜0.5t/h，压模直径≥300mm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农业废弃物利用处理设备</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废弃物处理设备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秸秆压块（粒、棒）机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84.2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0.5-1.5t/h的秸秆压块（粒、棒）机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0.5t/h≤生产率＜1.5t/h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4500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农业废弃物利用处理设备</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废弃物处理设备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秸秆压块（粒、棒）机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84.3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1.5t/h及以上的秸秆压块（粒、棒）机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生产率≥1.5t/h（或带破碎功能的成套压块（粒、棒）设备）</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农田基本建设机械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平地机械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平地机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幅宽2-3m激光或卫星平地机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2m≤幅宽＜3m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农田基本建设机械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平地机械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平地机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85.2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幅宽3m及以上激光或卫星平地机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幅宽≥3m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设施农业设备</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温室大棚设备</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电动卷帘机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86.1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电动卷帘机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配套功率≥1.1kw,适用温室大棚长度≥60米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驱动耙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87.1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2-3m驱动耙</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2≤作业幅宽＜3m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14000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驱动耙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87.2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3-4m驱动耙</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3≤作业幅宽＜4m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18400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驱动耙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87.3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4-5m驱动耙</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4≤作业幅宽＜5m </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28000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驱动耙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87.4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4-5m驱动耙，有折叠装置</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4≤作业幅宽＜5m，有折叠装置。</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驱动耙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87.5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5-6m驱动耙，有折叠装置</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5≤作业幅宽＜6m，有折叠装置。</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驱动耙</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87.6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6m及以上驱动耙，有折叠装置</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作业幅宽≥6m，有折叠装置。</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水帘降温设备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水帘降温设备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功率≥1.1kW，配套水帘≥4m</w:t>
            </w:r>
            <w:r>
              <w:rPr>
                <w:rStyle w:val="8"/>
                <w:lang w:val="en-US" w:eastAsia="zh-CN" w:bidi="ar"/>
              </w:rPr>
              <w:t>²</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880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880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简易保鲜储藏设备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89.1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库容50-100m</w:t>
            </w:r>
            <w:r>
              <w:rPr>
                <w:rStyle w:val="8"/>
                <w:lang w:val="en-US" w:eastAsia="zh-CN" w:bidi="ar"/>
              </w:rPr>
              <w:t>³</w:t>
            </w:r>
            <w:r>
              <w:rPr>
                <w:rStyle w:val="5"/>
                <w:rFonts w:hAnsi="宋体"/>
                <w:lang w:val="en-US" w:eastAsia="zh-CN" w:bidi="ar"/>
              </w:rPr>
              <w:t>简易保鲜储藏设备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50m</w:t>
            </w:r>
            <w:r>
              <w:rPr>
                <w:rStyle w:val="8"/>
                <w:lang w:val="en-US" w:eastAsia="zh-CN" w:bidi="ar"/>
              </w:rPr>
              <w:t>³</w:t>
            </w:r>
            <w:r>
              <w:rPr>
                <w:rStyle w:val="5"/>
                <w:rFonts w:hAnsi="宋体"/>
                <w:lang w:val="en-US" w:eastAsia="zh-CN" w:bidi="ar"/>
              </w:rPr>
              <w:t>≤库容＜100m</w:t>
            </w:r>
            <w:r>
              <w:rPr>
                <w:rStyle w:val="8"/>
                <w:lang w:val="en-US" w:eastAsia="zh-CN" w:bidi="ar"/>
              </w:rPr>
              <w:t>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7000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简易保鲜储藏设备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89.2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库容100-300m</w:t>
            </w:r>
            <w:r>
              <w:rPr>
                <w:rStyle w:val="8"/>
                <w:lang w:val="en-US" w:eastAsia="zh-CN" w:bidi="ar"/>
              </w:rPr>
              <w:t>³</w:t>
            </w:r>
            <w:r>
              <w:rPr>
                <w:rStyle w:val="5"/>
                <w:rFonts w:hAnsi="宋体"/>
                <w:lang w:val="en-US" w:eastAsia="zh-CN" w:bidi="ar"/>
              </w:rPr>
              <w:t>简易保鲜储藏设备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100m</w:t>
            </w:r>
            <w:r>
              <w:rPr>
                <w:rStyle w:val="8"/>
                <w:lang w:val="en-US" w:eastAsia="zh-CN" w:bidi="ar"/>
              </w:rPr>
              <w:t>³</w:t>
            </w:r>
            <w:r>
              <w:rPr>
                <w:rStyle w:val="5"/>
                <w:rFonts w:hAnsi="宋体"/>
                <w:lang w:val="en-US" w:eastAsia="zh-CN" w:bidi="ar"/>
              </w:rPr>
              <w:t>≤库容＜300m</w:t>
            </w:r>
            <w:r>
              <w:rPr>
                <w:rStyle w:val="8"/>
                <w:lang w:val="en-US" w:eastAsia="zh-CN" w:bidi="ar"/>
              </w:rPr>
              <w:t>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11400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简易保鲜储藏设备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89.3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库容300-500m</w:t>
            </w:r>
            <w:r>
              <w:rPr>
                <w:rStyle w:val="8"/>
                <w:lang w:val="en-US" w:eastAsia="zh-CN" w:bidi="ar"/>
              </w:rPr>
              <w:t>³</w:t>
            </w:r>
            <w:r>
              <w:rPr>
                <w:rStyle w:val="5"/>
                <w:rFonts w:hAnsi="宋体"/>
                <w:lang w:val="en-US" w:eastAsia="zh-CN" w:bidi="ar"/>
              </w:rPr>
              <w:t>简易保鲜储藏设备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300m</w:t>
            </w:r>
            <w:r>
              <w:rPr>
                <w:rStyle w:val="8"/>
                <w:lang w:val="en-US" w:eastAsia="zh-CN" w:bidi="ar"/>
              </w:rPr>
              <w:t>³</w:t>
            </w:r>
            <w:r>
              <w:rPr>
                <w:rStyle w:val="5"/>
                <w:rFonts w:hAnsi="宋体"/>
                <w:lang w:val="en-US" w:eastAsia="zh-CN" w:bidi="ar"/>
              </w:rPr>
              <w:t>≤库容＜500m</w:t>
            </w:r>
            <w:r>
              <w:rPr>
                <w:rStyle w:val="8"/>
                <w:lang w:val="en-US" w:eastAsia="zh-CN" w:bidi="ar"/>
              </w:rPr>
              <w:t>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25000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简易保鲜储藏设备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89.4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库容500-1000m</w:t>
            </w:r>
            <w:r>
              <w:rPr>
                <w:rStyle w:val="8"/>
                <w:lang w:val="en-US" w:eastAsia="zh-CN" w:bidi="ar"/>
              </w:rPr>
              <w:t>³</w:t>
            </w:r>
            <w:r>
              <w:rPr>
                <w:rStyle w:val="5"/>
                <w:rFonts w:hAnsi="宋体"/>
                <w:lang w:val="en-US" w:eastAsia="zh-CN" w:bidi="ar"/>
              </w:rPr>
              <w:t>简易保鲜储藏设备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500m</w:t>
            </w:r>
            <w:r>
              <w:rPr>
                <w:rStyle w:val="8"/>
                <w:lang w:val="en-US" w:eastAsia="zh-CN" w:bidi="ar"/>
              </w:rPr>
              <w:t>³</w:t>
            </w:r>
            <w:r>
              <w:rPr>
                <w:rStyle w:val="5"/>
                <w:rFonts w:hAnsi="宋体"/>
                <w:lang w:val="en-US" w:eastAsia="zh-CN" w:bidi="ar"/>
              </w:rPr>
              <w:t>≤库容＜1000m</w:t>
            </w:r>
            <w:r>
              <w:rPr>
                <w:rStyle w:val="8"/>
                <w:lang w:val="en-US" w:eastAsia="zh-CN" w:bidi="ar"/>
              </w:rPr>
              <w:t>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30000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简易保鲜储藏设备</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89.5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库容1000m</w:t>
            </w:r>
            <w:r>
              <w:rPr>
                <w:rStyle w:val="8"/>
                <w:lang w:val="en-US" w:eastAsia="zh-CN" w:bidi="ar"/>
              </w:rPr>
              <w:t>³</w:t>
            </w:r>
            <w:r>
              <w:rPr>
                <w:rStyle w:val="5"/>
                <w:rFonts w:hAnsi="宋体"/>
                <w:lang w:val="en-US" w:eastAsia="zh-CN" w:bidi="ar"/>
              </w:rPr>
              <w:t>及以上简易保鲜储藏设备</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Style w:val="5"/>
                <w:rFonts w:hAnsi="宋体"/>
                <w:lang w:val="en-US" w:eastAsia="zh-CN" w:bidi="ar"/>
              </w:rPr>
              <w:t>库容≥ 1000m</w:t>
            </w:r>
            <w:r>
              <w:rPr>
                <w:rStyle w:val="8"/>
                <w:lang w:val="en-US" w:eastAsia="zh-CN" w:bidi="ar"/>
              </w:rPr>
              <w:t>³</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33400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33400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旋耕施肥播种机,工作幅宽1.4m-1.6m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旋耕施肥播种机,1.4m≤工作幅宽＜1.6m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2100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旋耕施肥播种机,工作幅宽1.6m-1.8m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旋耕施肥播种机,1.6m≤工作幅宽＜1.8m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旋耕施肥播种机,工作幅宽1.8m-2m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旋耕施肥播种机,1.8m≤工作幅宽＜2m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2600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90.4</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旋耕施肥播种机,工作幅宽2m-2.2m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旋耕施肥播种机,2m≤工作幅宽＜2.2m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90.5</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旋耕施肥播种机,工作幅宽2.2m-2.4m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旋耕施肥播种机,2.2m≤工作幅宽＜2.4m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3300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90.6</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旋耕施肥播种机,工作幅宽2.4m-2.6m</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旋耕施肥播种机,2.4m≤工作幅宽＜2.6m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旋耕播种机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90.7</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旋耕施肥播种机,工作幅宽2.6m </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旋耕施肥播种机,工作幅宽≥2.6m</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4400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大米色选机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91.1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执行单元数150-300大米色选机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150≤执行单元数≤300</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16000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8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大米色选机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91.2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执行单元数大于300大米色选机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执行单元数＞300</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杂粮色选机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92.1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60—150单元CCD图像传感器杂粮色选机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60≤色选机执行单元数＜150；应用CCD图像传感器技术</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杂粮色选机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92.2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150—300单元CCD图像传感器杂粮色选机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150≤色选机执行单元数＜300；应用CCD图像传感器技术</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469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杂粮色选机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92.3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300单元及以上CCD图像传感器杂粮色选机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spacing w:val="-11"/>
                <w:kern w:val="0"/>
                <w:sz w:val="16"/>
                <w:szCs w:val="16"/>
                <w:u w:val="none"/>
                <w:lang w:val="en-US" w:eastAsia="zh-CN" w:bidi="ar"/>
              </w:rPr>
              <w:t>色选机执行单元数≥300；应用CCD图像传感器技术</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21"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470</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秸秆膨化机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93.1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单螺杆秸秆膨化机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螺杆数量1个，生产率≥700kg/h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3000</w:t>
            </w:r>
          </w:p>
        </w:tc>
        <w:tc>
          <w:tcPr>
            <w:tcW w:w="1951" w:type="dxa"/>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471</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秸秆膨化机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93.2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双螺杆秸秆膨化机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螺杆数量2个，生产率≥1000kg/h</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472</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农业用北斗终端（含渔船用）</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94.1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农业用北斗终端</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卫星接收机类型及频点：BDS（北斗）；直线度精度≤2.5cm（拖拉机用）、直线度精度≤5cm（插秧机用）</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473</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果园作业平台</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95.1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举升负载量200kg及以上自走式果园作业平台</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剪叉式或液压导轨式升降机构，专用底盘，举升负载量＞200kg</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8000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474</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秸秆收集机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96.1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1.5-2m秸秆收集机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spacing w:val="-20"/>
                <w:kern w:val="0"/>
                <w:sz w:val="16"/>
                <w:szCs w:val="16"/>
                <w:u w:val="none"/>
                <w:lang w:val="en-US" w:eastAsia="zh-CN" w:bidi="ar"/>
              </w:rPr>
              <w:t>1.5m≤作业幅宽＜2m，具有茎秆切碎、收集机构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475</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秸秆收集机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96.2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2m及以上秸秆收集机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作业幅宽≥2m，具有茎秆切碎、收集机构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6500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476</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瓜果取籽机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97.1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葫芦（籽瓜）取籽机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葫芦（籽瓜）取籽机</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 xml:space="preserve">1000 </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477</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脱蓬（脯）机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98.1</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滚筒长度60cm-120cm的青核桃剥皮机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滚筒式，生产率≥1000kg/h，60cm≤滚筒长度＜120cm，含电机、喂料机构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2200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478</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脱蓬（脯）机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98.2</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滚筒长度120cm及以上的青核桃剥皮机</w:t>
            </w:r>
          </w:p>
        </w:tc>
        <w:tc>
          <w:tcPr>
            <w:tcW w:w="1690" w:type="dxa"/>
            <w:shd w:val="clear" w:color="auto" w:fill="auto"/>
            <w:tcMar>
              <w:top w:w="15" w:type="dxa"/>
              <w:left w:w="15" w:type="dxa"/>
              <w:right w:w="15" w:type="dxa"/>
            </w:tcMar>
            <w:vAlign w:val="center"/>
          </w:tcPr>
          <w:p>
            <w:pPr>
              <w:keepNext w:val="0"/>
              <w:keepLines w:val="0"/>
              <w:widowControl/>
              <w:suppressLineNumbers w:val="0"/>
              <w:jc w:val="both"/>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spacing w:val="-20"/>
                <w:kern w:val="0"/>
                <w:sz w:val="16"/>
                <w:szCs w:val="16"/>
                <w:u w:val="none"/>
                <w:lang w:val="en-US" w:eastAsia="zh-CN" w:bidi="ar"/>
              </w:rPr>
              <w:t>滚筒式，生产率≥2000kg/h，滚筒长度≥120cm，含电机、喂料机构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35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479</w:t>
            </w:r>
          </w:p>
        </w:tc>
        <w:tc>
          <w:tcPr>
            <w:tcW w:w="44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61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其他机械</w:t>
            </w:r>
          </w:p>
        </w:tc>
        <w:tc>
          <w:tcPr>
            <w:tcW w:w="722"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脱蓬（脯）机</w:t>
            </w:r>
          </w:p>
        </w:tc>
        <w:tc>
          <w:tcPr>
            <w:tcW w:w="53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98.3</w:t>
            </w:r>
          </w:p>
        </w:tc>
        <w:tc>
          <w:tcPr>
            <w:tcW w:w="1685"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其他式青核桃剥皮机</w:t>
            </w:r>
          </w:p>
        </w:tc>
        <w:tc>
          <w:tcPr>
            <w:tcW w:w="169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spacing w:val="-20"/>
                <w:kern w:val="0"/>
                <w:sz w:val="16"/>
                <w:szCs w:val="16"/>
                <w:u w:val="none"/>
                <w:lang w:val="en-US" w:eastAsia="zh-CN" w:bidi="ar"/>
              </w:rPr>
              <w:t>其他式，生产率≥3000kg/h，含电机、喂料机构</w:t>
            </w:r>
          </w:p>
        </w:tc>
        <w:tc>
          <w:tcPr>
            <w:tcW w:w="514"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w:t>
            </w:r>
          </w:p>
        </w:tc>
        <w:tc>
          <w:tcPr>
            <w:tcW w:w="729"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6"/>
                <w:szCs w:val="16"/>
                <w:u w:val="none"/>
              </w:rPr>
            </w:pPr>
            <w:r>
              <w:rPr>
                <w:rFonts w:hint="eastAsia" w:ascii="仿宋_GB2312" w:hAnsi="宋体" w:eastAsia="仿宋_GB2312" w:cs="仿宋_GB2312"/>
                <w:i w:val="0"/>
                <w:color w:val="000000"/>
                <w:kern w:val="0"/>
                <w:sz w:val="16"/>
                <w:szCs w:val="16"/>
                <w:u w:val="none"/>
                <w:lang w:val="en-US" w:eastAsia="zh-CN" w:bidi="ar"/>
              </w:rPr>
              <w:t>5000</w:t>
            </w:r>
          </w:p>
        </w:tc>
        <w:tc>
          <w:tcPr>
            <w:tcW w:w="1951" w:type="dxa"/>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16"/>
                <w:szCs w:val="16"/>
                <w:u w:val="none"/>
              </w:rPr>
            </w:pPr>
          </w:p>
        </w:tc>
      </w:tr>
    </w:tbl>
    <w:p>
      <w:pPr>
        <w:rPr>
          <w:sz w:val="13"/>
          <w:szCs w:val="15"/>
        </w:rPr>
      </w:pPr>
    </w:p>
    <w:p/>
    <w:sectPr>
      <w:pgSz w:w="11906" w:h="16838"/>
      <w:pgMar w:top="1440" w:right="1519" w:bottom="1440" w:left="1179"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Nimbus Roman No9 L">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小标宋简体">
    <w:altName w:val="Arial Unicode MS"/>
    <w:panose1 w:val="02010601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ACF7900"/>
    <w:rsid w:val="62773F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character" w:customStyle="1" w:styleId="5">
    <w:name w:val="font11"/>
    <w:basedOn w:val="4"/>
    <w:qFormat/>
    <w:uiPriority w:val="0"/>
    <w:rPr>
      <w:rFonts w:hint="eastAsia" w:ascii="仿宋_GB2312" w:eastAsia="仿宋_GB2312" w:cs="仿宋_GB2312"/>
      <w:color w:val="000000"/>
      <w:sz w:val="16"/>
      <w:szCs w:val="16"/>
      <w:u w:val="none"/>
    </w:rPr>
  </w:style>
  <w:style w:type="character" w:customStyle="1" w:styleId="6">
    <w:name w:val="font31"/>
    <w:basedOn w:val="4"/>
    <w:qFormat/>
    <w:uiPriority w:val="0"/>
    <w:rPr>
      <w:rFonts w:ascii="Nimbus Roman No9 L" w:hAnsi="Nimbus Roman No9 L" w:eastAsia="Nimbus Roman No9 L" w:cs="Nimbus Roman No9 L"/>
      <w:color w:val="000000"/>
      <w:sz w:val="16"/>
      <w:szCs w:val="16"/>
      <w:u w:val="none"/>
    </w:rPr>
  </w:style>
  <w:style w:type="character" w:customStyle="1" w:styleId="7">
    <w:name w:val="font81"/>
    <w:basedOn w:val="4"/>
    <w:qFormat/>
    <w:uiPriority w:val="0"/>
    <w:rPr>
      <w:rFonts w:hint="eastAsia" w:ascii="宋体" w:hAnsi="宋体" w:eastAsia="宋体" w:cs="宋体"/>
      <w:color w:val="000000"/>
      <w:sz w:val="16"/>
      <w:szCs w:val="16"/>
      <w:u w:val="none"/>
      <w:vertAlign w:val="superscript"/>
    </w:rPr>
  </w:style>
  <w:style w:type="character" w:customStyle="1" w:styleId="8">
    <w:name w:val="font41"/>
    <w:basedOn w:val="4"/>
    <w:qFormat/>
    <w:uiPriority w:val="0"/>
    <w:rPr>
      <w:rFonts w:hint="eastAsia" w:ascii="宋体" w:hAnsi="宋体" w:eastAsia="宋体" w:cs="宋体"/>
      <w:color w:val="000000"/>
      <w:sz w:val="16"/>
      <w:szCs w:val="16"/>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2021-07-19T11:22:00Z</dcterms:created>
  <dc:creator>DELL</dc:creator>
  <cp:lastModifiedBy>Sunshine</cp:lastModifiedBy>
  <dcterms:modified xsi:type="dcterms:W3CDTF">2021-07-23T03:13:26Z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C61F573CB8A74D7CA81E375DB9470E84</vt:lpwstr>
  </property>
</Properties>
</file>