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840" w:lineRule="atLeast"/>
        <w:jc w:val="center"/>
        <w:rPr>
          <w:rFonts w:hint="default" w:ascii="微软雅黑" w:hAnsi="微软雅黑" w:eastAsia="微软雅黑" w:cs="微软雅黑"/>
          <w:b w:val="0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微软雅黑" w:hAnsi="微软雅黑" w:eastAsia="微软雅黑" w:cs="微软雅黑"/>
          <w:b w:val="0"/>
          <w:color w:val="333333"/>
          <w:sz w:val="44"/>
          <w:szCs w:val="44"/>
          <w:shd w:val="clear" w:color="auto" w:fill="FFFFFF"/>
        </w:rPr>
        <w:t>奇台县</w:t>
      </w:r>
      <w:r>
        <w:rPr>
          <w:rFonts w:hint="eastAsia" w:ascii="微软雅黑" w:hAnsi="微软雅黑" w:eastAsia="微软雅黑" w:cs="微软雅黑"/>
          <w:b w:val="0"/>
          <w:color w:val="333333"/>
          <w:sz w:val="44"/>
          <w:szCs w:val="44"/>
          <w:shd w:val="clear" w:color="auto" w:fill="FFFFFF"/>
          <w:lang w:val="en-US" w:eastAsia="zh-CN"/>
        </w:rPr>
        <w:t>2021</w:t>
      </w:r>
      <w:r>
        <w:rPr>
          <w:rFonts w:ascii="微软雅黑" w:hAnsi="微软雅黑" w:eastAsia="微软雅黑" w:cs="微软雅黑"/>
          <w:b w:val="0"/>
          <w:color w:val="333333"/>
          <w:sz w:val="44"/>
          <w:szCs w:val="44"/>
          <w:shd w:val="clear" w:color="auto" w:fill="FFFFFF"/>
        </w:rPr>
        <w:t>年农业机械购置补贴政策实施情况公告</w:t>
      </w:r>
    </w:p>
    <w:p/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根据自治区农机购置补贴政策实施信息公开规定，现将奇台县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2021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年农机购置补贴政策实施情况公告如下：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   2021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年，昌吉州分配给我县中央农机购置补贴资金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2500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万元，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2021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年共使用农业机械购置补贴资金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2500</w:t>
      </w:r>
      <w:r>
        <w:rPr>
          <w:rFonts w:hint="eastAsia" w:asciiTheme="minorEastAsia" w:hAnsiTheme="minorEastAsia" w:cstheme="minorEastAsia"/>
          <w:sz w:val="28"/>
          <w:szCs w:val="28"/>
        </w:rPr>
        <w:t>万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元；昌吉州分配给我县深松作业补助资金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5.76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万元，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2021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年共使用深松作业补助资金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5.76</w:t>
      </w:r>
      <w:r>
        <w:rPr>
          <w:rFonts w:hint="eastAsia" w:asciiTheme="minorEastAsia" w:hAnsiTheme="minorEastAsia" w:cstheme="minorEastAsia"/>
          <w:sz w:val="28"/>
          <w:szCs w:val="28"/>
        </w:rPr>
        <w:t>万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元。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   截止20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年底农机购置补贴项目总投入达到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10827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多万元，带动农牧民以及农业生产经营组织投入农业机械购置资金达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8327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多万元以上，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866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户农牧民受益，共补贴各类农业机械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1263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台套，其中：动力机械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335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台、耕整地机械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41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台、种植施肥机械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295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台、田间管理机械10台、收获机械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93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台、收获后处理机械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49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台、畜牧养殖机械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台、农用搬运机械（抓草机）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台、农业废弃物利用处理设备（残膜回收机）1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台、卫星导航自动驾驶系统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399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套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。报废补贴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2台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。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 xml:space="preserve">    20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年深松作业补助面积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0.192万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亩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（每亩补助30元）。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                    奇台县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eastAsia="zh-CN"/>
        </w:rPr>
        <w:t>农业农村局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                         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20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Theme="minorEastAsia" w:hAnsiTheme="minorEastAsia" w:cstheme="minorEastAsia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7169E"/>
    <w:rsid w:val="003C2307"/>
    <w:rsid w:val="00EE40A2"/>
    <w:rsid w:val="47A143A2"/>
    <w:rsid w:val="4C2C461A"/>
    <w:rsid w:val="504316D3"/>
    <w:rsid w:val="56F7169E"/>
    <w:rsid w:val="57AD3CFE"/>
    <w:rsid w:val="5936007D"/>
    <w:rsid w:val="5B8750F2"/>
    <w:rsid w:val="5E4E31D8"/>
    <w:rsid w:val="6BEF329E"/>
    <w:rsid w:val="6CD01F52"/>
    <w:rsid w:val="77EA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422</Characters>
  <Lines>3</Lines>
  <Paragraphs>1</Paragraphs>
  <TotalTime>199</TotalTime>
  <ScaleCrop>false</ScaleCrop>
  <LinksUpToDate>false</LinksUpToDate>
  <CharactersWithSpaces>495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2019-02-27T02:59:00Z</dcterms:created>
  <dc:creator>Administrator</dc:creator>
  <cp:lastModifiedBy>Administrator</cp:lastModifiedBy>
  <dcterms:modified xsi:type="dcterms:W3CDTF">2022-02-15T08:43:17Z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B5245F6EADB34701B4E39089ED67AE37</vt:lpwstr>
  </property>
</Properties>
</file>