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b/>
          <w:bCs/>
          <w:sz w:val="44"/>
          <w:szCs w:val="44"/>
        </w:rPr>
      </w:pPr>
      <w:r>
        <w:rPr>
          <w:rFonts w:hint="eastAsia" w:ascii="宋体" w:hAnsi="宋体"/>
          <w:b/>
          <w:bCs/>
          <w:sz w:val="44"/>
          <w:szCs w:val="44"/>
        </w:rPr>
        <w:t>若羌县2021年农机购置补贴资金发放情况</w:t>
      </w:r>
    </w:p>
    <w:p>
      <w:pPr>
        <w:jc w:val="center"/>
        <w:rPr>
          <w:rFonts w:hint="eastAsia" w:ascii="仿宋" w:hAnsi="仿宋"/>
          <w:b/>
          <w:bCs/>
          <w:sz w:val="44"/>
          <w:szCs w:val="44"/>
        </w:rPr>
      </w:pPr>
      <w:r>
        <w:rPr>
          <w:rFonts w:hint="eastAsia" w:ascii="宋体" w:hAnsi="宋体"/>
          <w:b/>
          <w:bCs/>
          <w:sz w:val="44"/>
          <w:szCs w:val="44"/>
        </w:rPr>
        <w:t>公告</w:t>
      </w:r>
    </w:p>
    <w:p>
      <w:pPr>
        <w:jc w:val="center"/>
        <w:rPr>
          <w:rFonts w:hint="eastAsia" w:ascii="仿宋" w:hAnsi="仿宋"/>
          <w:sz w:val="28"/>
          <w:szCs w:val="28"/>
        </w:rPr>
      </w:pPr>
      <w:r>
        <w:rPr>
          <w:rFonts w:hint="eastAsia" w:ascii="仿宋" w:hAnsi="仿宋"/>
          <w:sz w:val="28"/>
          <w:szCs w:val="28"/>
        </w:rPr>
        <w:t xml:space="preserve"> </w:t>
      </w:r>
    </w:p>
    <w:p>
      <w:pPr>
        <w:jc w:val="center"/>
        <w:rPr>
          <w:rFonts w:hint="eastAsia" w:ascii="仿宋" w:hAnsi="仿宋"/>
          <w:sz w:val="28"/>
          <w:szCs w:val="28"/>
        </w:rPr>
      </w:pPr>
      <w:r>
        <w:rPr>
          <w:rFonts w:hint="eastAsia" w:ascii="仿宋" w:hAnsi="仿宋"/>
          <w:sz w:val="28"/>
          <w:szCs w:val="28"/>
        </w:rPr>
        <w:t xml:space="preserve"> </w:t>
      </w:r>
    </w:p>
    <w:p>
      <w:pPr>
        <w:spacing w:line="480" w:lineRule="auto"/>
        <w:ind w:firstLine="640" w:firstLineChars="200"/>
        <w:jc w:val="left"/>
        <w:rPr>
          <w:rFonts w:ascii="仿宋" w:hAnsi="仿宋"/>
        </w:rPr>
        <w:sectPr>
          <w:pgSz w:w="12240" w:h="15840"/>
          <w:pgMar w:top="1440" w:right="1800" w:bottom="1440" w:left="1800" w:header="720" w:footer="720" w:gutter="0"/>
          <w:cols w:space="720" w:num="1"/>
        </w:sectPr>
      </w:pPr>
      <w:r>
        <w:rPr>
          <w:rFonts w:hint="eastAsia" w:ascii="宋体" w:hAnsi="宋体"/>
          <w:sz w:val="32"/>
          <w:szCs w:val="32"/>
        </w:rPr>
        <w:t>2021年，巴州农机局分配若羌县农机购置补贴资金187.5011万元，2020年若羌县结余农机购置补贴资金</w:t>
      </w:r>
      <w:r>
        <w:rPr>
          <w:rFonts w:ascii="仿宋_GB2312" w:hAnsi="仿宋_GB2312"/>
          <w:sz w:val="32"/>
          <w:szCs w:val="32"/>
        </w:rPr>
        <w:t>0.13</w:t>
      </w:r>
      <w:r>
        <w:rPr>
          <w:rFonts w:hint="eastAsia" w:ascii="宋体" w:hAnsi="宋体"/>
          <w:sz w:val="32"/>
          <w:szCs w:val="32"/>
        </w:rPr>
        <w:t>万元，</w:t>
      </w:r>
      <w:r>
        <w:rPr>
          <w:rFonts w:ascii="仿宋_GB2312" w:hAnsi="仿宋_GB2312"/>
          <w:sz w:val="32"/>
          <w:szCs w:val="32"/>
        </w:rPr>
        <w:t>合计187.6311万元</w:t>
      </w:r>
      <w:r>
        <w:rPr>
          <w:rFonts w:hint="eastAsia" w:ascii="宋体" w:hAnsi="宋体"/>
          <w:sz w:val="32"/>
          <w:szCs w:val="32"/>
        </w:rPr>
        <w:t>。若羌县农机局严格按照自治区及州农业机械化发展中心的相关文件要求开展农机购置补贴项目工作，项目资金用于补贴农机购置机具及农机报废两项内容，共使用资金187.587万元，受益户109户，补贴机具133台架，其中：农机购置机具补贴使用资金173.537万元，补贴受益户60户，补贴机具84台架；农机报废使用资金14.05万元，补贴受益户49户，补贴报废拖拉机49台。现将2021年农机购置补贴资金的实际使用情况通告如下：</w:t>
      </w:r>
    </w:p>
    <w:tbl>
      <w:tblPr>
        <w:tblStyle w:val="2"/>
        <w:tblW w:w="1357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781"/>
        <w:gridCol w:w="1388"/>
        <w:gridCol w:w="1444"/>
        <w:gridCol w:w="1331"/>
        <w:gridCol w:w="1800"/>
        <w:gridCol w:w="1237"/>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1739" w:type="dxa"/>
            <w:tcBorders>
              <w:top w:val="single" w:color="auto" w:sz="4" w:space="0"/>
              <w:left w:val="single" w:color="auto" w:sz="4" w:space="0"/>
              <w:bottom w:val="single" w:color="auto" w:sz="4" w:space="0"/>
              <w:right w:val="single" w:color="auto" w:sz="4" w:space="0"/>
            </w:tcBorders>
            <w:vAlign w:val="center"/>
          </w:tcPr>
          <w:p>
            <w:pPr>
              <w:spacing w:line="400" w:lineRule="exact"/>
              <w:ind w:right="-105" w:rightChars="-50"/>
              <w:rPr>
                <w:rFonts w:ascii="仿宋" w:hAnsi="仿宋" w:eastAsia="仿宋"/>
                <w:sz w:val="28"/>
                <w:szCs w:val="28"/>
              </w:rPr>
            </w:pPr>
            <w:r>
              <w:rPr>
                <w:rFonts w:hint="eastAsia" w:ascii="仿宋" w:hAnsi="仿宋" w:eastAsia="仿宋"/>
                <w:sz w:val="28"/>
                <w:szCs w:val="28"/>
              </w:rPr>
              <w:t>单  位</w:t>
            </w:r>
          </w:p>
        </w:tc>
        <w:tc>
          <w:tcPr>
            <w:tcW w:w="1781"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仿宋" w:hAnsi="仿宋"/>
                <w:sz w:val="28"/>
                <w:szCs w:val="28"/>
              </w:rPr>
              <w:t>受益农户及农业生产组织累计（户、个）</w:t>
            </w:r>
          </w:p>
        </w:tc>
        <w:tc>
          <w:tcPr>
            <w:tcW w:w="1388"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农机购置机具补贴</w:t>
            </w:r>
          </w:p>
          <w:p>
            <w:pPr>
              <w:spacing w:line="400" w:lineRule="exact"/>
              <w:ind w:left="-105" w:leftChars="-50" w:right="-105" w:rightChars="-50"/>
              <w:jc w:val="center"/>
              <w:rPr>
                <w:rFonts w:hint="eastAsia" w:ascii="仿宋" w:hAnsi="仿宋" w:eastAsia="仿宋"/>
                <w:sz w:val="28"/>
                <w:szCs w:val="28"/>
              </w:rPr>
            </w:pPr>
            <w:r>
              <w:rPr>
                <w:rFonts w:hint="eastAsia" w:ascii="仿宋" w:hAnsi="仿宋" w:eastAsia="仿宋"/>
                <w:sz w:val="28"/>
                <w:szCs w:val="28"/>
              </w:rPr>
              <w:t>受益户</w:t>
            </w:r>
          </w:p>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（户、个）</w:t>
            </w:r>
          </w:p>
        </w:tc>
        <w:tc>
          <w:tcPr>
            <w:tcW w:w="1444"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农机报废</w:t>
            </w:r>
          </w:p>
          <w:p>
            <w:pPr>
              <w:spacing w:line="400" w:lineRule="exact"/>
              <w:ind w:left="-105" w:leftChars="-50" w:right="-105" w:rightChars="-50"/>
              <w:jc w:val="center"/>
              <w:rPr>
                <w:rFonts w:hint="eastAsia" w:ascii="仿宋" w:hAnsi="仿宋" w:eastAsia="仿宋"/>
                <w:sz w:val="28"/>
                <w:szCs w:val="28"/>
              </w:rPr>
            </w:pPr>
            <w:r>
              <w:rPr>
                <w:rFonts w:hint="eastAsia" w:ascii="仿宋" w:hAnsi="仿宋" w:eastAsia="仿宋"/>
                <w:sz w:val="28"/>
                <w:szCs w:val="28"/>
              </w:rPr>
              <w:t>机具补贴</w:t>
            </w:r>
          </w:p>
          <w:p>
            <w:pPr>
              <w:spacing w:line="400" w:lineRule="exact"/>
              <w:ind w:left="-105" w:leftChars="-50" w:right="-105" w:rightChars="-50"/>
              <w:jc w:val="center"/>
              <w:rPr>
                <w:rFonts w:hint="eastAsia" w:ascii="仿宋" w:hAnsi="仿宋" w:eastAsia="仿宋"/>
                <w:sz w:val="28"/>
                <w:szCs w:val="28"/>
              </w:rPr>
            </w:pPr>
            <w:r>
              <w:rPr>
                <w:rFonts w:hint="eastAsia" w:ascii="仿宋" w:hAnsi="仿宋" w:eastAsia="仿宋"/>
                <w:sz w:val="28"/>
                <w:szCs w:val="28"/>
              </w:rPr>
              <w:t>受益户</w:t>
            </w:r>
          </w:p>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（户、个）</w:t>
            </w:r>
          </w:p>
        </w:tc>
        <w:tc>
          <w:tcPr>
            <w:tcW w:w="1331"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农机购置机具补贴数量</w:t>
            </w:r>
          </w:p>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（台、架）</w:t>
            </w:r>
          </w:p>
        </w:tc>
        <w:tc>
          <w:tcPr>
            <w:tcW w:w="1800"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农机购置机具补贴使用资金</w:t>
            </w:r>
          </w:p>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（元）</w:t>
            </w:r>
          </w:p>
        </w:tc>
        <w:tc>
          <w:tcPr>
            <w:tcW w:w="1237"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农机报废补贴机具（台数）</w:t>
            </w:r>
          </w:p>
          <w:p>
            <w:pPr>
              <w:spacing w:line="400" w:lineRule="exact"/>
              <w:ind w:left="-105" w:leftChars="-50" w:right="-105" w:rightChars="-50"/>
              <w:jc w:val="center"/>
              <w:rPr>
                <w:rFonts w:ascii="仿宋" w:hAnsi="仿宋" w:eastAsia="仿宋"/>
                <w:sz w:val="28"/>
                <w:szCs w:val="28"/>
              </w:rPr>
            </w:pPr>
          </w:p>
        </w:tc>
        <w:tc>
          <w:tcPr>
            <w:tcW w:w="1425"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农机报废补贴使用资金</w:t>
            </w:r>
          </w:p>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（元）</w:t>
            </w:r>
          </w:p>
        </w:tc>
        <w:tc>
          <w:tcPr>
            <w:tcW w:w="1425"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农机购置补贴资金使用累计（元）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39"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仿宋" w:hAnsi="仿宋"/>
                <w:sz w:val="28"/>
                <w:szCs w:val="28"/>
              </w:rPr>
              <w:t>铁干里克乡</w:t>
            </w:r>
          </w:p>
        </w:tc>
        <w:tc>
          <w:tcPr>
            <w:tcW w:w="1781"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仿宋" w:hAnsi="仿宋"/>
                <w:sz w:val="28"/>
                <w:szCs w:val="28"/>
              </w:rPr>
              <w:t>25</w:t>
            </w:r>
          </w:p>
        </w:tc>
        <w:tc>
          <w:tcPr>
            <w:tcW w:w="1388"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仿宋" w:hAnsi="仿宋"/>
                <w:sz w:val="28"/>
                <w:szCs w:val="28"/>
              </w:rPr>
              <w:t>13</w:t>
            </w:r>
          </w:p>
        </w:tc>
        <w:tc>
          <w:tcPr>
            <w:tcW w:w="1444"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仿宋" w:hAnsi="仿宋" w:eastAsia="仿宋"/>
                <w:sz w:val="28"/>
                <w:szCs w:val="28"/>
              </w:rPr>
              <w:t>12</w:t>
            </w:r>
          </w:p>
        </w:tc>
        <w:tc>
          <w:tcPr>
            <w:tcW w:w="1331"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15</w:t>
            </w:r>
          </w:p>
        </w:tc>
        <w:tc>
          <w:tcPr>
            <w:tcW w:w="1800"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仿宋" w:hAnsi="仿宋"/>
                <w:sz w:val="28"/>
                <w:szCs w:val="28"/>
              </w:rPr>
              <w:t>90095</w:t>
            </w:r>
          </w:p>
        </w:tc>
        <w:tc>
          <w:tcPr>
            <w:tcW w:w="1237"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仿宋" w:hAnsi="仿宋"/>
                <w:sz w:val="28"/>
                <w:szCs w:val="28"/>
              </w:rPr>
              <w:t>12</w:t>
            </w:r>
          </w:p>
        </w:tc>
        <w:tc>
          <w:tcPr>
            <w:tcW w:w="1425"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39500</w:t>
            </w:r>
          </w:p>
        </w:tc>
        <w:tc>
          <w:tcPr>
            <w:tcW w:w="1425"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129595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739"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仿宋" w:hAnsi="仿宋"/>
                <w:sz w:val="28"/>
                <w:szCs w:val="28"/>
              </w:rPr>
              <w:t>吾塔木乡</w:t>
            </w:r>
          </w:p>
        </w:tc>
        <w:tc>
          <w:tcPr>
            <w:tcW w:w="1781"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仿宋" w:hAnsi="仿宋"/>
                <w:sz w:val="28"/>
                <w:szCs w:val="28"/>
              </w:rPr>
              <w:t>25</w:t>
            </w:r>
          </w:p>
        </w:tc>
        <w:tc>
          <w:tcPr>
            <w:tcW w:w="1388"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仿宋" w:hAnsi="仿宋"/>
                <w:sz w:val="28"/>
                <w:szCs w:val="28"/>
              </w:rPr>
              <w:t>13</w:t>
            </w:r>
          </w:p>
        </w:tc>
        <w:tc>
          <w:tcPr>
            <w:tcW w:w="1444"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仿宋" w:hAnsi="仿宋"/>
                <w:sz w:val="28"/>
                <w:szCs w:val="28"/>
              </w:rPr>
              <w:t>12</w:t>
            </w:r>
          </w:p>
        </w:tc>
        <w:tc>
          <w:tcPr>
            <w:tcW w:w="1331"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sz w:val="28"/>
                <w:szCs w:val="28"/>
              </w:rPr>
              <w:t>14</w:t>
            </w:r>
          </w:p>
        </w:tc>
        <w:tc>
          <w:tcPr>
            <w:tcW w:w="1800"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宋体" w:hAnsi="宋体"/>
                <w:sz w:val="24"/>
                <w:szCs w:val="24"/>
              </w:rPr>
              <w:t>184650</w:t>
            </w:r>
          </w:p>
        </w:tc>
        <w:tc>
          <w:tcPr>
            <w:tcW w:w="1237"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仿宋" w:hAnsi="仿宋"/>
                <w:sz w:val="28"/>
                <w:szCs w:val="28"/>
              </w:rPr>
              <w:t>12</w:t>
            </w:r>
          </w:p>
        </w:tc>
        <w:tc>
          <w:tcPr>
            <w:tcW w:w="1425"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27000</w:t>
            </w:r>
          </w:p>
        </w:tc>
        <w:tc>
          <w:tcPr>
            <w:tcW w:w="1425"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211650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39"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仿宋" w:hAnsi="仿宋"/>
                <w:sz w:val="28"/>
                <w:szCs w:val="28"/>
              </w:rPr>
              <w:t>瓦石峡镇</w:t>
            </w:r>
          </w:p>
        </w:tc>
        <w:tc>
          <w:tcPr>
            <w:tcW w:w="1781"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仿宋" w:hAnsi="仿宋"/>
                <w:sz w:val="28"/>
                <w:szCs w:val="28"/>
              </w:rPr>
              <w:t>59</w:t>
            </w:r>
          </w:p>
        </w:tc>
        <w:tc>
          <w:tcPr>
            <w:tcW w:w="1388"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仿宋" w:hAnsi="仿宋"/>
                <w:sz w:val="28"/>
                <w:szCs w:val="28"/>
              </w:rPr>
              <w:t>34</w:t>
            </w:r>
          </w:p>
        </w:tc>
        <w:tc>
          <w:tcPr>
            <w:tcW w:w="1444"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仿宋" w:hAnsi="仿宋"/>
                <w:sz w:val="28"/>
                <w:szCs w:val="28"/>
              </w:rPr>
              <w:t>25</w:t>
            </w:r>
          </w:p>
        </w:tc>
        <w:tc>
          <w:tcPr>
            <w:tcW w:w="1331"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55</w:t>
            </w:r>
          </w:p>
        </w:tc>
        <w:tc>
          <w:tcPr>
            <w:tcW w:w="1800"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仿宋" w:hAnsi="仿宋"/>
                <w:sz w:val="28"/>
                <w:szCs w:val="28"/>
              </w:rPr>
              <w:t>1460625</w:t>
            </w:r>
          </w:p>
        </w:tc>
        <w:tc>
          <w:tcPr>
            <w:tcW w:w="1237"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sz w:val="28"/>
                <w:szCs w:val="28"/>
              </w:rPr>
            </w:pPr>
            <w:r>
              <w:rPr>
                <w:rFonts w:hint="eastAsia" w:ascii="仿宋" w:hAnsi="仿宋"/>
                <w:sz w:val="28"/>
                <w:szCs w:val="28"/>
              </w:rPr>
              <w:t>25</w:t>
            </w:r>
          </w:p>
        </w:tc>
        <w:tc>
          <w:tcPr>
            <w:tcW w:w="1425"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74000</w:t>
            </w:r>
          </w:p>
        </w:tc>
        <w:tc>
          <w:tcPr>
            <w:tcW w:w="1425"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宋体" w:hAnsi="宋体"/>
                <w:sz w:val="24"/>
                <w:szCs w:val="24"/>
              </w:rPr>
              <w:t>1534625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739" w:type="dxa"/>
            <w:tcBorders>
              <w:top w:val="single" w:color="auto" w:sz="4" w:space="0"/>
              <w:left w:val="single" w:color="auto" w:sz="4" w:space="0"/>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合计</w:t>
            </w:r>
          </w:p>
        </w:tc>
        <w:tc>
          <w:tcPr>
            <w:tcW w:w="1781"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109</w:t>
            </w:r>
          </w:p>
        </w:tc>
        <w:tc>
          <w:tcPr>
            <w:tcW w:w="1388" w:type="dxa"/>
            <w:tcBorders>
              <w:top w:val="single" w:color="auto" w:sz="4" w:space="0"/>
              <w:left w:val="nil"/>
              <w:bottom w:val="single" w:color="auto" w:sz="4" w:space="0"/>
              <w:right w:val="single" w:color="auto" w:sz="4" w:space="0"/>
            </w:tcBorders>
            <w:vAlign w:val="center"/>
          </w:tcPr>
          <w:p>
            <w:pPr>
              <w:jc w:val="center"/>
              <w:rPr>
                <w:sz w:val="28"/>
                <w:szCs w:val="28"/>
              </w:rPr>
            </w:pPr>
            <w:r>
              <w:rPr>
                <w:rFonts w:hint="eastAsia" w:ascii="宋体" w:hAnsi="宋体"/>
                <w:sz w:val="28"/>
                <w:szCs w:val="28"/>
              </w:rPr>
              <w:t>60</w:t>
            </w:r>
          </w:p>
        </w:tc>
        <w:tc>
          <w:tcPr>
            <w:tcW w:w="1444"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49</w:t>
            </w:r>
          </w:p>
        </w:tc>
        <w:tc>
          <w:tcPr>
            <w:tcW w:w="1331"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84</w:t>
            </w:r>
          </w:p>
        </w:tc>
        <w:tc>
          <w:tcPr>
            <w:tcW w:w="1800" w:type="dxa"/>
            <w:tcBorders>
              <w:top w:val="single" w:color="auto" w:sz="4" w:space="0"/>
              <w:left w:val="nil"/>
              <w:bottom w:val="single" w:color="auto" w:sz="4" w:space="0"/>
              <w:right w:val="single" w:color="auto" w:sz="4" w:space="0"/>
            </w:tcBorders>
            <w:vAlign w:val="center"/>
          </w:tcPr>
          <w:p>
            <w:pPr>
              <w:jc w:val="center"/>
              <w:rPr>
                <w:sz w:val="28"/>
                <w:szCs w:val="28"/>
              </w:rPr>
            </w:pPr>
            <w:r>
              <w:rPr>
                <w:rFonts w:hint="eastAsia" w:ascii="宋体" w:hAnsi="宋体"/>
                <w:sz w:val="28"/>
                <w:szCs w:val="28"/>
              </w:rPr>
              <w:t>173537</w:t>
            </w:r>
          </w:p>
        </w:tc>
        <w:tc>
          <w:tcPr>
            <w:tcW w:w="1237" w:type="dxa"/>
            <w:tcBorders>
              <w:top w:val="single" w:color="auto" w:sz="4" w:space="0"/>
              <w:left w:val="nil"/>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49</w:t>
            </w:r>
          </w:p>
        </w:tc>
        <w:tc>
          <w:tcPr>
            <w:tcW w:w="1425"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140500</w:t>
            </w:r>
          </w:p>
        </w:tc>
        <w:tc>
          <w:tcPr>
            <w:tcW w:w="1425" w:type="dxa"/>
            <w:tcBorders>
              <w:top w:val="single" w:color="auto" w:sz="4" w:space="0"/>
              <w:left w:val="nil"/>
              <w:bottom w:val="single" w:color="auto" w:sz="4" w:space="0"/>
              <w:right w:val="single" w:color="auto" w:sz="4" w:space="0"/>
            </w:tcBorders>
            <w:vAlign w:val="center"/>
          </w:tcPr>
          <w:p>
            <w:pPr>
              <w:spacing w:line="400" w:lineRule="exact"/>
              <w:ind w:left="-105" w:leftChars="-50" w:right="-105" w:rightChars="-50"/>
              <w:jc w:val="center"/>
              <w:rPr>
                <w:rFonts w:ascii="仿宋" w:hAnsi="仿宋" w:eastAsia="仿宋"/>
                <w:sz w:val="28"/>
                <w:szCs w:val="28"/>
              </w:rPr>
            </w:pPr>
            <w:r>
              <w:rPr>
                <w:rFonts w:hint="eastAsia" w:ascii="仿宋" w:hAnsi="仿宋" w:eastAsia="仿宋"/>
                <w:sz w:val="28"/>
                <w:szCs w:val="28"/>
              </w:rPr>
              <w:t>18758700</w:t>
            </w:r>
          </w:p>
        </w:tc>
      </w:tr>
    </w:tbl>
    <w:p>
      <w:pPr>
        <w:jc w:val="center"/>
        <w:rPr>
          <w:rFonts w:hint="eastAsia"/>
        </w:rPr>
      </w:pPr>
    </w:p>
    <w:p>
      <w:pPr>
        <w:rPr>
          <w:rFonts w:hint="eastAsia"/>
        </w:rPr>
      </w:pPr>
    </w:p>
    <w:p>
      <w:pPr>
        <w:rPr>
          <w:rFonts w:hint="eastAsia"/>
        </w:rPr>
      </w:pPr>
    </w:p>
    <w:p>
      <w:pPr>
        <w:jc w:val="center"/>
        <w:rPr>
          <w:rFonts w:ascii="仿宋" w:hAnsi="仿宋"/>
          <w:sz w:val="32"/>
          <w:szCs w:val="32"/>
        </w:rPr>
      </w:pPr>
    </w:p>
    <w:p>
      <w:pPr>
        <w:jc w:val="center"/>
        <w:rPr>
          <w:rFonts w:hint="eastAsia" w:ascii="仿宋" w:hAnsi="仿宋"/>
          <w:sz w:val="32"/>
          <w:szCs w:val="32"/>
        </w:rPr>
      </w:pPr>
      <w:r>
        <w:rPr>
          <w:rFonts w:hint="eastAsia" w:ascii="宋体" w:hAnsi="宋体"/>
          <w:sz w:val="32"/>
          <w:szCs w:val="32"/>
        </w:rPr>
        <w:t>若羌县农业农村局</w:t>
      </w:r>
    </w:p>
    <w:p>
      <w:pPr>
        <w:jc w:val="center"/>
      </w:pPr>
      <w:r>
        <w:rPr>
          <w:rFonts w:hint="eastAsia" w:ascii="仿宋" w:hAnsi="仿宋"/>
          <w:sz w:val="32"/>
          <w:szCs w:val="32"/>
        </w:rPr>
        <w:t>2022</w:t>
      </w:r>
      <w:r>
        <w:rPr>
          <w:rFonts w:hint="eastAsia" w:ascii="宋体" w:hAnsi="宋体"/>
          <w:sz w:val="32"/>
          <w:szCs w:val="32"/>
        </w:rPr>
        <w:t>年</w:t>
      </w:r>
      <w:r>
        <w:rPr>
          <w:rFonts w:hint="eastAsia" w:ascii="仿宋" w:hAnsi="仿宋"/>
          <w:sz w:val="32"/>
          <w:szCs w:val="32"/>
        </w:rPr>
        <w:t>2</w:t>
      </w:r>
      <w:r>
        <w:rPr>
          <w:rFonts w:hint="eastAsia" w:ascii="宋体" w:hAnsi="宋体"/>
          <w:sz w:val="32"/>
          <w:szCs w:val="32"/>
        </w:rPr>
        <w:t>月</w:t>
      </w:r>
      <w:r>
        <w:rPr>
          <w:rFonts w:hint="eastAsia" w:ascii="仿宋" w:hAnsi="仿宋"/>
          <w:sz w:val="32"/>
          <w:szCs w:val="32"/>
        </w:rPr>
        <w:t>15</w:t>
      </w:r>
      <w:r>
        <w:rPr>
          <w:rFonts w:hint="eastAsia" w:ascii="宋体" w:hAnsi="宋体"/>
          <w:sz w:val="32"/>
          <w:szCs w:val="32"/>
        </w:rPr>
        <w:t>日</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C2C7B"/>
    <w:rsid w:val="3C3C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2022-02-17T17:52:00Z</dcterms:created>
  <dc:creator>阳地宝</dc:creator>
  <cp:lastModifiedBy>阳地宝</cp:lastModifiedBy>
  <dcterms:modified xsi:type="dcterms:W3CDTF">2022-02-17T17:53:18Z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