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rightChars="0"/>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关于印发</w:t>
      </w:r>
      <w:r>
        <w:rPr>
          <w:rFonts w:hint="eastAsia" w:ascii="方正小标宋简体" w:hAnsi="方正小标宋简体" w:eastAsia="方正小标宋简体" w:cs="方正小标宋简体"/>
          <w:sz w:val="44"/>
          <w:szCs w:val="44"/>
          <w:lang w:eastAsia="zh-CN"/>
        </w:rPr>
        <w:t>《</w:t>
      </w:r>
      <w:r>
        <w:rPr>
          <w:rFonts w:hint="eastAsia" w:ascii="方正小标宋简体" w:hAnsi="方正小标宋简体" w:eastAsia="方正小标宋简体" w:cs="方正小标宋简体"/>
          <w:sz w:val="44"/>
          <w:szCs w:val="44"/>
          <w:lang w:val="en-US" w:eastAsia="zh-CN"/>
        </w:rPr>
        <w:t>昌吉州</w:t>
      </w:r>
      <w:r>
        <w:rPr>
          <w:rFonts w:hint="eastAsia" w:ascii="方正小标宋简体" w:hAnsi="方正小标宋简体" w:eastAsia="方正小标宋简体" w:cs="方正小标宋简体"/>
          <w:sz w:val="44"/>
          <w:szCs w:val="44"/>
        </w:rPr>
        <w:t>2018-2020年农业机械</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rightChars="0"/>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购置补贴实施方案</w:t>
      </w:r>
      <w:r>
        <w:rPr>
          <w:rFonts w:hint="eastAsia" w:ascii="方正小标宋简体" w:hAnsi="方正小标宋简体" w:eastAsia="方正小标宋简体" w:cs="方正小标宋简体"/>
          <w:sz w:val="44"/>
          <w:szCs w:val="44"/>
          <w:lang w:eastAsia="zh-CN"/>
        </w:rPr>
        <w:t>》</w:t>
      </w:r>
      <w:r>
        <w:rPr>
          <w:rFonts w:hint="eastAsia" w:ascii="方正小标宋简体" w:hAnsi="方正小标宋简体" w:eastAsia="方正小标宋简体" w:cs="方正小标宋简体"/>
          <w:sz w:val="44"/>
          <w:szCs w:val="44"/>
        </w:rPr>
        <w:t>的通知</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rightChars="0"/>
        <w:jc w:val="center"/>
        <w:textAlignment w:val="auto"/>
      </w:pP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rightChars="0"/>
        <w:textAlignment w:val="auto"/>
      </w:pPr>
      <w:r>
        <w:rPr>
          <w:rFonts w:ascii="仿宋_GB2312" w:eastAsia="仿宋_GB2312" w:cs="仿宋_GB2312"/>
          <w:spacing w:val="-20"/>
          <w:sz w:val="32"/>
          <w:szCs w:val="32"/>
        </w:rPr>
        <w:t>各</w:t>
      </w:r>
      <w:r>
        <w:rPr>
          <w:rFonts w:hint="eastAsia" w:ascii="仿宋_GB2312" w:eastAsia="仿宋_GB2312" w:cs="仿宋_GB2312"/>
          <w:spacing w:val="-20"/>
          <w:sz w:val="32"/>
          <w:szCs w:val="32"/>
          <w:lang w:eastAsia="zh-CN"/>
        </w:rPr>
        <w:t>县（</w:t>
      </w:r>
      <w:r>
        <w:rPr>
          <w:rFonts w:ascii="仿宋_GB2312" w:eastAsia="仿宋_GB2312" w:cs="仿宋_GB2312"/>
          <w:spacing w:val="-20"/>
          <w:sz w:val="32"/>
          <w:szCs w:val="32"/>
        </w:rPr>
        <w:t>市</w:t>
      </w:r>
      <w:r>
        <w:rPr>
          <w:rFonts w:hint="eastAsia" w:ascii="仿宋_GB2312" w:eastAsia="仿宋_GB2312" w:cs="仿宋_GB2312"/>
          <w:spacing w:val="-20"/>
          <w:sz w:val="32"/>
          <w:szCs w:val="32"/>
          <w:lang w:eastAsia="zh-CN"/>
        </w:rPr>
        <w:t>）</w:t>
      </w:r>
      <w:r>
        <w:rPr>
          <w:rFonts w:ascii="仿宋_GB2312" w:eastAsia="仿宋_GB2312" w:cs="仿宋_GB2312"/>
          <w:spacing w:val="-20"/>
          <w:sz w:val="32"/>
          <w:szCs w:val="32"/>
        </w:rPr>
        <w:t>农机局、财政局</w:t>
      </w:r>
      <w:r>
        <w:rPr>
          <w:rFonts w:hint="eastAsia" w:ascii="仿宋_GB2312" w:eastAsia="仿宋_GB2312" w:cs="仿宋_GB2312"/>
          <w:spacing w:val="-20"/>
          <w:sz w:val="32"/>
          <w:szCs w:val="32"/>
          <w:lang w:eastAsia="zh-CN"/>
        </w:rPr>
        <w:t>，阜康市农业局</w:t>
      </w:r>
      <w:r>
        <w:rPr>
          <w:rFonts w:ascii="仿宋_GB2312" w:eastAsia="仿宋_GB2312" w:cs="仿宋_GB2312"/>
          <w:spacing w:val="-20"/>
          <w:sz w:val="32"/>
          <w:szCs w:val="32"/>
        </w:rPr>
        <w:t>：</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rightChars="0" w:firstLine="641" w:firstLineChars="0"/>
        <w:jc w:val="both"/>
        <w:textAlignment w:val="auto"/>
        <w:outlineLvl w:val="9"/>
        <w:rPr>
          <w:rFonts w:hint="default" w:ascii="仿宋_GB2312" w:eastAsia="仿宋_GB2312" w:cs="仿宋_GB2312"/>
          <w:sz w:val="32"/>
          <w:szCs w:val="32"/>
        </w:rPr>
      </w:pPr>
      <w:r>
        <w:rPr>
          <w:rFonts w:hint="default" w:ascii="仿宋_GB2312" w:eastAsia="仿宋_GB2312" w:cs="仿宋_GB2312"/>
          <w:sz w:val="32"/>
          <w:szCs w:val="32"/>
        </w:rPr>
        <w:t>根据</w:t>
      </w:r>
      <w:r>
        <w:rPr>
          <w:rFonts w:hint="eastAsia" w:ascii="仿宋_GB2312" w:eastAsia="仿宋_GB2312" w:cs="仿宋_GB2312"/>
          <w:sz w:val="32"/>
          <w:szCs w:val="32"/>
          <w:lang w:val="en-US" w:eastAsia="zh-CN"/>
        </w:rPr>
        <w:t>自治区农机局</w:t>
      </w:r>
      <w:r>
        <w:rPr>
          <w:rFonts w:hint="eastAsia" w:ascii="仿宋_GB2312" w:eastAsia="仿宋_GB2312" w:cs="仿宋_GB2312"/>
          <w:sz w:val="32"/>
          <w:szCs w:val="32"/>
          <w:lang w:eastAsia="zh-CN"/>
        </w:rPr>
        <w:t>《</w:t>
      </w:r>
      <w:r>
        <w:rPr>
          <w:rFonts w:hint="eastAsia" w:ascii="仿宋_GB2312" w:eastAsia="仿宋_GB2312" w:cs="仿宋_GB2312"/>
          <w:sz w:val="32"/>
          <w:szCs w:val="32"/>
        </w:rPr>
        <w:t>关于印发新疆维吾尔自治区2018-2020年农业机械购置补贴实施方案的通知</w:t>
      </w:r>
      <w:r>
        <w:rPr>
          <w:rFonts w:hint="eastAsia" w:ascii="仿宋_GB2312" w:eastAsia="仿宋_GB2312" w:cs="仿宋_GB2312"/>
          <w:sz w:val="32"/>
          <w:szCs w:val="32"/>
          <w:lang w:eastAsia="zh-CN"/>
        </w:rPr>
        <w:t>》</w:t>
      </w:r>
      <w:r>
        <w:rPr>
          <w:rFonts w:hint="default" w:ascii="仿宋_GB2312" w:eastAsia="仿宋_GB2312" w:cs="仿宋_GB2312"/>
          <w:sz w:val="32"/>
          <w:szCs w:val="32"/>
        </w:rPr>
        <w:t>精神，为确保农机购置补贴政策科学、规范、高效、廉洁实施，现将《</w:t>
      </w:r>
      <w:r>
        <w:rPr>
          <w:rFonts w:hint="eastAsia" w:ascii="仿宋_GB2312" w:eastAsia="仿宋_GB2312" w:cs="仿宋_GB2312"/>
          <w:sz w:val="32"/>
          <w:szCs w:val="32"/>
          <w:lang w:val="en-US" w:eastAsia="zh-CN"/>
        </w:rPr>
        <w:t>昌吉州</w:t>
      </w:r>
      <w:r>
        <w:rPr>
          <w:rFonts w:hint="eastAsia" w:ascii="仿宋_GB2312" w:eastAsia="仿宋_GB2312" w:cs="仿宋_GB2312"/>
          <w:sz w:val="32"/>
          <w:szCs w:val="32"/>
        </w:rPr>
        <w:t>2018-2020年农业机械购置补贴实施方案</w:t>
      </w:r>
      <w:r>
        <w:rPr>
          <w:rFonts w:hint="default" w:ascii="仿宋_GB2312" w:eastAsia="仿宋_GB2312" w:cs="仿宋_GB2312"/>
          <w:sz w:val="32"/>
          <w:szCs w:val="32"/>
        </w:rPr>
        <w:t>》印发你们，请遵照执行。</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rightChars="0" w:firstLine="641" w:firstLineChars="0"/>
        <w:jc w:val="both"/>
        <w:textAlignment w:val="auto"/>
        <w:outlineLvl w:val="9"/>
        <w:rPr>
          <w:rFonts w:hint="default" w:ascii="仿宋_GB2312" w:eastAsia="仿宋_GB2312" w:cs="仿宋_GB2312"/>
          <w:sz w:val="32"/>
          <w:szCs w:val="32"/>
        </w:rPr>
      </w:pP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rightChars="0" w:firstLine="641" w:firstLineChars="0"/>
        <w:jc w:val="both"/>
        <w:textAlignment w:val="auto"/>
        <w:outlineLvl w:val="9"/>
        <w:rPr>
          <w:rFonts w:hint="eastAsia" w:ascii="仿宋_GB2312" w:eastAsia="仿宋_GB2312" w:cs="仿宋_GB2312"/>
          <w:sz w:val="32"/>
          <w:szCs w:val="32"/>
        </w:rPr>
      </w:pPr>
      <w:r>
        <w:rPr>
          <w:rFonts w:hint="default" w:ascii="仿宋_GB2312" w:eastAsia="仿宋_GB2312" w:cs="仿宋_GB2312"/>
          <w:sz w:val="32"/>
          <w:szCs w:val="32"/>
        </w:rPr>
        <w:t>附件：</w:t>
      </w:r>
      <w:r>
        <w:rPr>
          <w:rFonts w:hint="eastAsia" w:ascii="仿宋_GB2312" w:eastAsia="仿宋_GB2312" w:cs="仿宋_GB2312"/>
          <w:sz w:val="32"/>
          <w:szCs w:val="32"/>
        </w:rPr>
        <w:t>1.</w:t>
      </w:r>
      <w:r>
        <w:rPr>
          <w:rFonts w:hint="eastAsia" w:ascii="仿宋_GB2312" w:eastAsia="仿宋_GB2312" w:cs="仿宋_GB2312"/>
          <w:sz w:val="32"/>
          <w:szCs w:val="32"/>
          <w:lang w:val="en-US" w:eastAsia="zh-CN"/>
        </w:rPr>
        <w:t>昌吉州</w:t>
      </w:r>
      <w:r>
        <w:rPr>
          <w:rFonts w:hint="eastAsia" w:ascii="仿宋_GB2312" w:eastAsia="仿宋_GB2312" w:cs="仿宋_GB2312"/>
          <w:sz w:val="32"/>
          <w:szCs w:val="32"/>
        </w:rPr>
        <w:t>2018-2020年农业机械购置补贴实施</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rightChars="0" w:firstLine="1936" w:firstLineChars="605"/>
        <w:jc w:val="both"/>
        <w:textAlignment w:val="auto"/>
        <w:outlineLvl w:val="9"/>
        <w:rPr>
          <w:rFonts w:hint="default" w:ascii="仿宋_GB2312" w:eastAsia="仿宋_GB2312" w:cs="仿宋_GB2312"/>
          <w:sz w:val="32"/>
          <w:szCs w:val="32"/>
        </w:rPr>
      </w:pPr>
      <w:r>
        <w:rPr>
          <w:rFonts w:hint="eastAsia" w:ascii="仿宋_GB2312" w:eastAsia="仿宋_GB2312" w:cs="仿宋_GB2312"/>
          <w:sz w:val="32"/>
          <w:szCs w:val="32"/>
        </w:rPr>
        <w:t>方</w:t>
      </w:r>
      <w:r>
        <w:rPr>
          <w:rFonts w:hint="eastAsia" w:ascii="仿宋_GB2312" w:eastAsia="仿宋_GB2312" w:cs="仿宋_GB2312"/>
          <w:sz w:val="32"/>
          <w:szCs w:val="32"/>
          <w:lang w:val="en-US" w:eastAsia="zh-CN"/>
        </w:rPr>
        <w:t>案</w:t>
      </w:r>
      <w:r>
        <w:rPr>
          <w:rFonts w:hint="default" w:ascii="仿宋_GB2312" w:eastAsia="仿宋_GB2312" w:cs="仿宋_GB2312"/>
          <w:sz w:val="32"/>
          <w:szCs w:val="32"/>
        </w:rPr>
        <w:t xml:space="preserve">       </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rightChars="0" w:firstLine="1616" w:firstLineChars="505"/>
        <w:jc w:val="both"/>
        <w:textAlignment w:val="auto"/>
        <w:outlineLvl w:val="9"/>
        <w:rPr>
          <w:rFonts w:hint="default" w:ascii="仿宋_GB2312" w:eastAsia="仿宋_GB2312" w:cs="仿宋_GB2312"/>
          <w:sz w:val="32"/>
          <w:szCs w:val="32"/>
        </w:rPr>
      </w:pPr>
      <w:r>
        <w:rPr>
          <w:rFonts w:hint="eastAsia" w:ascii="仿宋_GB2312" w:eastAsia="仿宋_GB2312" w:cs="仿宋_GB2312"/>
          <w:sz w:val="32"/>
          <w:szCs w:val="32"/>
        </w:rPr>
        <w:t>2.新疆维吾尔自治区农机购置补贴机具种类</w:t>
      </w:r>
      <w:r>
        <w:rPr>
          <w:rFonts w:hint="default" w:ascii="仿宋_GB2312" w:eastAsia="仿宋_GB2312" w:cs="仿宋_GB2312"/>
          <w:sz w:val="32"/>
          <w:szCs w:val="32"/>
        </w:rPr>
        <w:t>       </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rightChars="0" w:firstLine="641" w:firstLineChars="0"/>
        <w:jc w:val="both"/>
        <w:textAlignment w:val="auto"/>
        <w:outlineLvl w:val="9"/>
        <w:rPr>
          <w:rFonts w:hint="eastAsia" w:ascii="仿宋_GB2312" w:eastAsia="仿宋_GB2312" w:cs="仿宋_GB2312"/>
          <w:sz w:val="32"/>
          <w:szCs w:val="32"/>
        </w:rPr>
      </w:pPr>
      <w:r>
        <w:rPr>
          <w:rFonts w:hint="default" w:ascii="仿宋_GB2312" w:eastAsia="仿宋_GB2312" w:cs="仿宋_GB2312"/>
          <w:sz w:val="32"/>
          <w:szCs w:val="32"/>
        </w:rPr>
        <w:t> </w:t>
      </w:r>
      <w:r>
        <w:rPr>
          <w:rFonts w:hint="eastAsia" w:ascii="仿宋_GB2312" w:eastAsia="仿宋_GB2312" w:cs="仿宋_GB2312"/>
          <w:sz w:val="32"/>
          <w:szCs w:val="32"/>
          <w:lang w:val="en-US" w:eastAsia="zh-CN"/>
        </w:rPr>
        <w:t xml:space="preserve">     </w:t>
      </w:r>
      <w:r>
        <w:rPr>
          <w:rFonts w:hint="default" w:ascii="仿宋_GB2312" w:eastAsia="仿宋_GB2312" w:cs="仿宋_GB2312"/>
          <w:sz w:val="32"/>
          <w:szCs w:val="32"/>
        </w:rPr>
        <w:t>  </w:t>
      </w:r>
      <w:r>
        <w:rPr>
          <w:rFonts w:hint="eastAsia" w:ascii="仿宋_GB2312" w:eastAsia="仿宋_GB2312" w:cs="仿宋_GB2312"/>
          <w:sz w:val="32"/>
          <w:szCs w:val="32"/>
        </w:rPr>
        <w:t>3.年度    县（市、区）享受农机购置补贴的</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rightChars="0" w:firstLine="1936" w:firstLineChars="605"/>
        <w:jc w:val="both"/>
        <w:textAlignment w:val="auto"/>
        <w:outlineLvl w:val="9"/>
        <w:rPr>
          <w:rFonts w:hint="default" w:ascii="仿宋_GB2312" w:eastAsia="仿宋_GB2312" w:cs="仿宋_GB2312"/>
          <w:sz w:val="32"/>
          <w:szCs w:val="32"/>
        </w:rPr>
      </w:pPr>
      <w:r>
        <w:rPr>
          <w:rFonts w:hint="eastAsia" w:ascii="仿宋_GB2312" w:eastAsia="仿宋_GB2312" w:cs="仿宋_GB2312"/>
          <w:sz w:val="32"/>
          <w:szCs w:val="32"/>
        </w:rPr>
        <w:t>购机者信息表</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rightChars="0" w:firstLine="641" w:firstLineChars="0"/>
        <w:jc w:val="both"/>
        <w:textAlignment w:val="auto"/>
        <w:outlineLvl w:val="9"/>
        <w:rPr>
          <w:rFonts w:hint="default" w:ascii="仿宋_GB2312" w:eastAsia="仿宋_GB2312" w:cs="仿宋_GB2312"/>
          <w:sz w:val="32"/>
          <w:szCs w:val="32"/>
        </w:rPr>
      </w:pPr>
      <w:r>
        <w:rPr>
          <w:rFonts w:hint="default" w:ascii="仿宋_GB2312" w:eastAsia="仿宋_GB2312" w:cs="仿宋_GB2312"/>
          <w:sz w:val="32"/>
          <w:szCs w:val="32"/>
        </w:rPr>
        <w:t xml:space="preserve">           </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rightChars="0" w:firstLine="420"/>
        <w:textAlignment w:val="auto"/>
        <w:rPr>
          <w:rFonts w:hint="default" w:ascii="仿宋_GB2312" w:eastAsia="仿宋_GB2312" w:cs="仿宋_GB2312"/>
          <w:sz w:val="32"/>
          <w:szCs w:val="32"/>
        </w:rPr>
      </w:pPr>
      <w:r>
        <w:rPr>
          <w:rFonts w:hint="default" w:ascii="仿宋_GB2312" w:eastAsia="仿宋_GB2312" w:cs="仿宋_GB2312"/>
          <w:sz w:val="32"/>
          <w:szCs w:val="32"/>
        </w:rPr>
        <w:t xml:space="preserve">     </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rightChars="0" w:firstLine="420"/>
        <w:textAlignment w:val="auto"/>
        <w:rPr>
          <w:rFonts w:hint="default" w:ascii="仿宋_GB2312" w:eastAsia="仿宋_GB2312" w:cs="仿宋_GB2312"/>
          <w:sz w:val="32"/>
          <w:szCs w:val="32"/>
        </w:rPr>
      </w:pP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rightChars="0" w:firstLine="420"/>
        <w:jc w:val="center"/>
        <w:textAlignment w:val="auto"/>
      </w:pPr>
      <w:r>
        <w:rPr>
          <w:rFonts w:hint="eastAsia" w:ascii="仿宋_GB2312" w:eastAsia="仿宋_GB2312" w:cs="仿宋_GB2312"/>
          <w:sz w:val="32"/>
          <w:szCs w:val="32"/>
          <w:lang w:val="en-US" w:eastAsia="zh-CN"/>
        </w:rPr>
        <w:t>昌吉州农业</w:t>
      </w:r>
      <w:r>
        <w:rPr>
          <w:rFonts w:hint="default" w:ascii="仿宋_GB2312" w:eastAsia="仿宋_GB2312" w:cs="仿宋_GB2312"/>
          <w:sz w:val="32"/>
          <w:szCs w:val="32"/>
        </w:rPr>
        <w:t xml:space="preserve">局 </w:t>
      </w:r>
      <w:r>
        <w:rPr>
          <w:rFonts w:hint="eastAsia" w:ascii="仿宋_GB2312" w:eastAsia="仿宋_GB2312" w:cs="仿宋_GB2312"/>
          <w:sz w:val="32"/>
          <w:szCs w:val="32"/>
          <w:lang w:val="en-US" w:eastAsia="zh-CN"/>
        </w:rPr>
        <w:t xml:space="preserve">          </w:t>
      </w:r>
      <w:bookmarkStart w:id="0" w:name="_GoBack"/>
      <w:bookmarkEnd w:id="0"/>
      <w:r>
        <w:rPr>
          <w:rFonts w:hint="default" w:ascii="仿宋_GB2312" w:eastAsia="仿宋_GB2312" w:cs="仿宋_GB2312"/>
          <w:sz w:val="32"/>
          <w:szCs w:val="32"/>
        </w:rPr>
        <w:t xml:space="preserve">  </w:t>
      </w:r>
      <w:r>
        <w:rPr>
          <w:rFonts w:hint="eastAsia" w:ascii="仿宋_GB2312" w:eastAsia="仿宋_GB2312" w:cs="仿宋_GB2312"/>
          <w:sz w:val="32"/>
          <w:szCs w:val="32"/>
          <w:lang w:val="en-US" w:eastAsia="zh-CN"/>
        </w:rPr>
        <w:t>昌吉州</w:t>
      </w:r>
      <w:r>
        <w:rPr>
          <w:rFonts w:hint="default" w:ascii="仿宋_GB2312" w:eastAsia="仿宋_GB2312" w:cs="仿宋_GB2312"/>
          <w:sz w:val="32"/>
          <w:szCs w:val="32"/>
        </w:rPr>
        <w:t>财政</w:t>
      </w:r>
      <w:r>
        <w:rPr>
          <w:rFonts w:hint="eastAsia" w:ascii="仿宋_GB2312" w:eastAsia="仿宋_GB2312" w:cs="仿宋_GB2312"/>
          <w:sz w:val="32"/>
          <w:szCs w:val="32"/>
          <w:lang w:val="en-US" w:eastAsia="zh-CN"/>
        </w:rPr>
        <w:t>局</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rightChars="0" w:firstLine="420"/>
        <w:textAlignment w:val="auto"/>
        <w:rPr>
          <w:rFonts w:hint="eastAsia" w:ascii="仿宋" w:hAnsi="仿宋" w:eastAsia="仿宋" w:cs="仿宋"/>
          <w:sz w:val="32"/>
          <w:szCs w:val="32"/>
        </w:rPr>
      </w:pPr>
      <w:r>
        <w:rPr>
          <w:rFonts w:hint="eastAsia" w:ascii="仿宋" w:hAnsi="仿宋" w:eastAsia="仿宋" w:cs="仿宋"/>
          <w:sz w:val="32"/>
          <w:szCs w:val="32"/>
        </w:rPr>
        <w:t xml:space="preserve">                    </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rightChars="0" w:firstLine="3200" w:firstLineChars="1000"/>
        <w:textAlignment w:val="auto"/>
      </w:pPr>
      <w:r>
        <w:rPr>
          <w:rFonts w:hint="eastAsia" w:ascii="仿宋" w:hAnsi="仿宋" w:eastAsia="仿宋" w:cs="仿宋"/>
          <w:sz w:val="32"/>
          <w:szCs w:val="32"/>
        </w:rPr>
        <w:t xml:space="preserve">2018年 </w:t>
      </w:r>
      <w:r>
        <w:rPr>
          <w:rFonts w:hint="eastAsia" w:ascii="仿宋" w:hAnsi="仿宋" w:eastAsia="仿宋" w:cs="仿宋"/>
          <w:sz w:val="32"/>
          <w:szCs w:val="32"/>
          <w:lang w:val="en-US" w:eastAsia="zh-CN"/>
        </w:rPr>
        <w:t>4</w:t>
      </w:r>
      <w:r>
        <w:rPr>
          <w:rFonts w:hint="eastAsia" w:ascii="仿宋" w:hAnsi="仿宋" w:eastAsia="仿宋" w:cs="仿宋"/>
          <w:sz w:val="32"/>
          <w:szCs w:val="32"/>
        </w:rPr>
        <w:t xml:space="preserve"> 月</w:t>
      </w:r>
      <w:r>
        <w:rPr>
          <w:rFonts w:hint="eastAsia" w:ascii="仿宋" w:hAnsi="仿宋" w:eastAsia="仿宋" w:cs="仿宋"/>
          <w:sz w:val="32"/>
          <w:szCs w:val="32"/>
          <w:lang w:val="en-US" w:eastAsia="zh-CN"/>
        </w:rPr>
        <w:t>8</w:t>
      </w:r>
      <w:r>
        <w:rPr>
          <w:rFonts w:hint="eastAsia" w:ascii="仿宋" w:hAnsi="仿宋" w:eastAsia="仿宋" w:cs="仿宋"/>
          <w:sz w:val="32"/>
          <w:szCs w:val="32"/>
        </w:rPr>
        <w:t>日</w:t>
      </w:r>
    </w:p>
    <w:p>
      <w:pPr>
        <w:spacing w:line="520" w:lineRule="exact"/>
        <w:jc w:val="left"/>
        <w:rPr>
          <w:rFonts w:hint="eastAsia" w:ascii="黑体" w:hAnsi="黑体" w:eastAsia="黑体"/>
          <w:sz w:val="32"/>
          <w:szCs w:val="32"/>
        </w:rPr>
      </w:pPr>
    </w:p>
    <w:p>
      <w:pPr>
        <w:spacing w:line="520" w:lineRule="exact"/>
        <w:jc w:val="left"/>
        <w:rPr>
          <w:rFonts w:hint="eastAsia" w:ascii="黑体" w:hAnsi="黑体" w:eastAsia="黑体"/>
          <w:sz w:val="32"/>
          <w:szCs w:val="32"/>
        </w:rPr>
      </w:pPr>
    </w:p>
    <w:p>
      <w:pPr>
        <w:spacing w:line="520" w:lineRule="exact"/>
        <w:jc w:val="left"/>
        <w:rPr>
          <w:rFonts w:hint="eastAsia" w:ascii="黑体" w:hAnsi="黑体" w:eastAsia="黑体"/>
          <w:sz w:val="32"/>
          <w:szCs w:val="32"/>
        </w:rPr>
      </w:pPr>
    </w:p>
    <w:p>
      <w:pPr>
        <w:spacing w:line="520" w:lineRule="exact"/>
        <w:jc w:val="left"/>
        <w:rPr>
          <w:rFonts w:hint="eastAsia" w:ascii="黑体" w:hAnsi="黑体" w:eastAsia="黑体"/>
          <w:sz w:val="32"/>
          <w:szCs w:val="32"/>
        </w:rPr>
      </w:pPr>
    </w:p>
    <w:p>
      <w:pPr>
        <w:spacing w:line="520" w:lineRule="exact"/>
        <w:jc w:val="left"/>
        <w:rPr>
          <w:rFonts w:hint="eastAsia" w:ascii="黑体" w:hAnsi="黑体" w:eastAsia="黑体"/>
          <w:sz w:val="32"/>
          <w:szCs w:val="32"/>
        </w:rPr>
      </w:pPr>
      <w:r>
        <w:rPr>
          <w:rFonts w:hint="eastAsia" w:ascii="黑体" w:hAnsi="黑体" w:eastAsia="黑体"/>
          <w:sz w:val="32"/>
          <w:szCs w:val="32"/>
        </w:rPr>
        <w:t>附件1：</w:t>
      </w:r>
    </w:p>
    <w:p>
      <w:pPr>
        <w:spacing w:line="640" w:lineRule="exact"/>
        <w:jc w:val="center"/>
        <w:rPr>
          <w:rFonts w:hint="eastAsia" w:ascii="方正小标宋简体" w:eastAsia="方正小标宋简体"/>
          <w:sz w:val="44"/>
          <w:szCs w:val="44"/>
        </w:rPr>
      </w:pPr>
      <w:r>
        <w:rPr>
          <w:rFonts w:hint="eastAsia" w:ascii="方正小标宋简体" w:eastAsia="方正小标宋简体"/>
          <w:sz w:val="44"/>
          <w:szCs w:val="44"/>
          <w:lang w:val="en-US" w:eastAsia="zh-CN"/>
        </w:rPr>
        <w:t>昌吉州</w:t>
      </w:r>
      <w:r>
        <w:rPr>
          <w:rFonts w:hint="eastAsia" w:ascii="方正小标宋简体" w:eastAsia="方正小标宋简体"/>
          <w:sz w:val="44"/>
          <w:szCs w:val="44"/>
        </w:rPr>
        <w:t>2018-2020年农业机械</w:t>
      </w:r>
    </w:p>
    <w:p>
      <w:pPr>
        <w:spacing w:line="640" w:lineRule="exact"/>
        <w:jc w:val="center"/>
        <w:rPr>
          <w:rFonts w:hint="eastAsia" w:ascii="方正小标宋简体" w:hAnsi="黑体" w:eastAsia="方正小标宋简体" w:cs="黑体"/>
          <w:sz w:val="44"/>
          <w:szCs w:val="44"/>
        </w:rPr>
      </w:pPr>
      <w:r>
        <w:rPr>
          <w:rFonts w:hint="eastAsia" w:ascii="方正小标宋简体" w:eastAsia="方正小标宋简体"/>
          <w:sz w:val="44"/>
          <w:szCs w:val="44"/>
        </w:rPr>
        <w:t>购置补贴实施方案</w:t>
      </w:r>
    </w:p>
    <w:p>
      <w:pPr>
        <w:spacing w:line="600" w:lineRule="exact"/>
        <w:ind w:firstLine="640" w:firstLineChars="200"/>
        <w:contextualSpacing/>
        <w:rPr>
          <w:rFonts w:hint="eastAsia" w:eastAsia="黑体"/>
          <w:sz w:val="32"/>
          <w:szCs w:val="30"/>
        </w:rPr>
      </w:pPr>
    </w:p>
    <w:p>
      <w:pPr>
        <w:spacing w:line="600" w:lineRule="exact"/>
        <w:ind w:firstLine="640" w:firstLineChars="200"/>
        <w:contextualSpacing/>
        <w:rPr>
          <w:rFonts w:eastAsia="黑体"/>
          <w:sz w:val="32"/>
          <w:szCs w:val="30"/>
        </w:rPr>
      </w:pPr>
      <w:r>
        <w:rPr>
          <w:rFonts w:eastAsia="黑体"/>
          <w:sz w:val="32"/>
          <w:szCs w:val="30"/>
        </w:rPr>
        <w:t>一、总体要求</w:t>
      </w:r>
    </w:p>
    <w:p>
      <w:pPr>
        <w:adjustRightInd w:val="0"/>
        <w:snapToGrid w:val="0"/>
        <w:spacing w:line="600" w:lineRule="exact"/>
        <w:ind w:firstLine="640" w:firstLineChars="200"/>
        <w:rPr>
          <w:rFonts w:hint="eastAsia" w:eastAsia="仿宋_GB2312"/>
          <w:sz w:val="32"/>
          <w:szCs w:val="30"/>
        </w:rPr>
      </w:pPr>
      <w:r>
        <w:rPr>
          <w:rFonts w:hint="eastAsia" w:eastAsia="仿宋_GB2312"/>
          <w:sz w:val="32"/>
          <w:szCs w:val="30"/>
        </w:rPr>
        <w:t>深入贯彻落实党的十九大精神，紧紧围绕社会稳定和长治久安总目标，以实施乡村振兴战略为总抓手，以推进农机供给侧结构性改革为主线，以推进农业机械化全程全面高质高效发展，促进农业供给侧结构性改革为基本要</w:t>
      </w:r>
      <w:r>
        <w:rPr>
          <w:rFonts w:hint="eastAsia" w:eastAsia="仿宋_GB2312"/>
          <w:color w:val="000000"/>
          <w:kern w:val="0"/>
          <w:sz w:val="32"/>
          <w:szCs w:val="30"/>
        </w:rPr>
        <w:t>求。</w:t>
      </w:r>
      <w:r>
        <w:rPr>
          <w:rFonts w:eastAsia="仿宋_GB2312"/>
          <w:color w:val="000000"/>
          <w:kern w:val="0"/>
          <w:sz w:val="32"/>
          <w:szCs w:val="30"/>
        </w:rPr>
        <w:t>坚持</w:t>
      </w:r>
      <w:r>
        <w:rPr>
          <w:rFonts w:hint="eastAsia" w:eastAsia="仿宋_GB2312"/>
          <w:color w:val="000000"/>
          <w:kern w:val="0"/>
          <w:sz w:val="32"/>
          <w:szCs w:val="30"/>
        </w:rPr>
        <w:t>绿色生态导向，切实增加节能环保、精准高效农业机械供给，</w:t>
      </w:r>
      <w:r>
        <w:rPr>
          <w:rFonts w:hint="eastAsia" w:eastAsia="仿宋_GB2312"/>
          <w:sz w:val="32"/>
          <w:szCs w:val="30"/>
        </w:rPr>
        <w:t>为农业绿色发展提供有力支撑；</w:t>
      </w:r>
      <w:r>
        <w:rPr>
          <w:rFonts w:hint="eastAsia" w:eastAsia="仿宋_GB2312"/>
          <w:color w:val="000000"/>
          <w:kern w:val="0"/>
          <w:sz w:val="32"/>
          <w:szCs w:val="30"/>
        </w:rPr>
        <w:t>坚持普惠共享，推进补贴范围内所有机具敞开补贴，加大对农业机械化薄弱地区支持力度，切实增强政策实惠的获得感；</w:t>
      </w:r>
      <w:r>
        <w:rPr>
          <w:rFonts w:hint="eastAsia" w:eastAsia="仿宋_GB2312"/>
          <w:sz w:val="32"/>
          <w:szCs w:val="30"/>
        </w:rPr>
        <w:t>坚持推动科技创新，加快创新产品购置补贴支持步伐，促进农机工业转型升级；坚持贯彻落实“放管服”改革精神，推进政策实施更加符合基层生产实际，加大组织管理创新力度，提高实施操作信息化水平，严惩失信违规行为，确保政策规范廉洁高效实施，不断提升公众满意度和政策实现度。</w:t>
      </w:r>
    </w:p>
    <w:p>
      <w:pPr>
        <w:spacing w:line="600" w:lineRule="exact"/>
        <w:ind w:firstLine="640" w:firstLineChars="200"/>
        <w:contextualSpacing/>
        <w:rPr>
          <w:rFonts w:eastAsia="黑体"/>
          <w:sz w:val="32"/>
          <w:szCs w:val="30"/>
        </w:rPr>
      </w:pPr>
      <w:r>
        <w:rPr>
          <w:rFonts w:hint="eastAsia" w:eastAsia="黑体"/>
          <w:sz w:val="32"/>
          <w:szCs w:val="30"/>
        </w:rPr>
        <w:t>二</w:t>
      </w:r>
      <w:r>
        <w:rPr>
          <w:rFonts w:eastAsia="黑体"/>
          <w:sz w:val="32"/>
          <w:szCs w:val="30"/>
        </w:rPr>
        <w:t>、补贴范围</w:t>
      </w:r>
      <w:r>
        <w:rPr>
          <w:rFonts w:hint="eastAsia" w:eastAsia="黑体"/>
          <w:sz w:val="32"/>
          <w:szCs w:val="30"/>
        </w:rPr>
        <w:t>和</w:t>
      </w:r>
      <w:r>
        <w:rPr>
          <w:rFonts w:eastAsia="黑体"/>
          <w:sz w:val="32"/>
          <w:szCs w:val="30"/>
        </w:rPr>
        <w:t>补贴机具</w:t>
      </w:r>
    </w:p>
    <w:p>
      <w:pPr>
        <w:adjustRightInd w:val="0"/>
        <w:snapToGrid w:val="0"/>
        <w:spacing w:line="600" w:lineRule="exact"/>
        <w:ind w:firstLine="640" w:firstLineChars="200"/>
        <w:rPr>
          <w:rFonts w:hint="eastAsia" w:eastAsia="仿宋_GB2312"/>
          <w:kern w:val="0"/>
          <w:sz w:val="32"/>
          <w:szCs w:val="30"/>
        </w:rPr>
      </w:pPr>
      <w:r>
        <w:rPr>
          <w:rFonts w:hint="eastAsia" w:eastAsia="仿宋_GB2312"/>
          <w:color w:val="000000"/>
          <w:kern w:val="0"/>
          <w:sz w:val="32"/>
          <w:szCs w:val="30"/>
        </w:rPr>
        <w:t>自治</w:t>
      </w:r>
      <w:r>
        <w:rPr>
          <w:rFonts w:hint="eastAsia" w:eastAsia="仿宋_GB2312"/>
          <w:color w:val="000000"/>
          <w:kern w:val="0"/>
          <w:sz w:val="32"/>
          <w:szCs w:val="30"/>
          <w:lang w:val="en-US" w:eastAsia="zh-CN"/>
        </w:rPr>
        <w:t>州</w:t>
      </w:r>
      <w:r>
        <w:rPr>
          <w:rFonts w:hint="eastAsia" w:eastAsia="仿宋_GB2312"/>
          <w:color w:val="000000"/>
          <w:kern w:val="0"/>
          <w:sz w:val="32"/>
          <w:szCs w:val="30"/>
        </w:rPr>
        <w:t>享受中央财政补贴的机具种类范围</w:t>
      </w:r>
      <w:r>
        <w:rPr>
          <w:rFonts w:hint="eastAsia" w:eastAsia="仿宋_GB2312"/>
          <w:sz w:val="32"/>
          <w:szCs w:val="30"/>
        </w:rPr>
        <w:t>为</w:t>
      </w:r>
      <w:r>
        <w:rPr>
          <w:rFonts w:eastAsia="仿宋_GB2312"/>
          <w:sz w:val="32"/>
          <w:szCs w:val="30"/>
        </w:rPr>
        <w:t>15大类</w:t>
      </w:r>
      <w:r>
        <w:rPr>
          <w:rFonts w:hint="eastAsia" w:eastAsia="仿宋_GB2312"/>
          <w:sz w:val="32"/>
          <w:szCs w:val="30"/>
        </w:rPr>
        <w:t>38</w:t>
      </w:r>
      <w:r>
        <w:rPr>
          <w:rFonts w:eastAsia="仿宋_GB2312"/>
          <w:sz w:val="32"/>
          <w:szCs w:val="30"/>
        </w:rPr>
        <w:t>个小类1</w:t>
      </w:r>
      <w:r>
        <w:rPr>
          <w:rFonts w:hint="eastAsia" w:eastAsia="仿宋_GB2312"/>
          <w:sz w:val="32"/>
          <w:szCs w:val="30"/>
        </w:rPr>
        <w:t>23</w:t>
      </w:r>
      <w:r>
        <w:rPr>
          <w:rFonts w:eastAsia="仿宋_GB2312"/>
          <w:sz w:val="32"/>
          <w:szCs w:val="30"/>
        </w:rPr>
        <w:t>个品目</w:t>
      </w:r>
      <w:r>
        <w:rPr>
          <w:rFonts w:hint="eastAsia" w:eastAsia="仿宋_GB2312"/>
          <w:sz w:val="32"/>
          <w:szCs w:val="30"/>
        </w:rPr>
        <w:t>，补贴范围内机具</w:t>
      </w:r>
      <w:r>
        <w:rPr>
          <w:rFonts w:eastAsia="仿宋_GB2312"/>
          <w:color w:val="000000"/>
          <w:kern w:val="0"/>
          <w:sz w:val="32"/>
          <w:szCs w:val="30"/>
        </w:rPr>
        <w:t>敞开补贴</w:t>
      </w:r>
      <w:r>
        <w:rPr>
          <w:rFonts w:hint="eastAsia" w:eastAsia="仿宋_GB2312"/>
          <w:color w:val="000000"/>
          <w:kern w:val="0"/>
          <w:sz w:val="32"/>
          <w:szCs w:val="30"/>
        </w:rPr>
        <w:t>。要优先保</w:t>
      </w:r>
      <w:r>
        <w:rPr>
          <w:rFonts w:hint="eastAsia" w:eastAsia="仿宋_GB2312"/>
          <w:kern w:val="0"/>
          <w:sz w:val="32"/>
          <w:szCs w:val="30"/>
        </w:rPr>
        <w:t>证粮食、棉花、林果、特色等主要农产品生产及畜牧养殖所需机具和</w:t>
      </w:r>
      <w:r>
        <w:rPr>
          <w:rFonts w:eastAsia="仿宋_GB2312"/>
          <w:kern w:val="0"/>
          <w:sz w:val="32"/>
          <w:szCs w:val="30"/>
        </w:rPr>
        <w:t>深松整地、免耕播种、高效植保、节水灌溉、高效施肥、秸秆还田、残膜回收、畜禽粪污资源化利用、病死畜禽无害化处理等</w:t>
      </w:r>
      <w:r>
        <w:rPr>
          <w:rFonts w:hint="eastAsia" w:eastAsia="仿宋_GB2312"/>
          <w:kern w:val="0"/>
          <w:sz w:val="32"/>
          <w:szCs w:val="30"/>
        </w:rPr>
        <w:t>支持农业绿色发展</w:t>
      </w:r>
      <w:r>
        <w:rPr>
          <w:rFonts w:eastAsia="仿宋_GB2312"/>
          <w:kern w:val="0"/>
          <w:sz w:val="32"/>
          <w:szCs w:val="30"/>
        </w:rPr>
        <w:t>机具</w:t>
      </w:r>
      <w:r>
        <w:rPr>
          <w:rFonts w:hint="eastAsia" w:eastAsia="仿宋_GB2312"/>
          <w:kern w:val="0"/>
          <w:sz w:val="32"/>
          <w:szCs w:val="30"/>
        </w:rPr>
        <w:t>的补贴需要。</w:t>
      </w:r>
    </w:p>
    <w:p>
      <w:pPr>
        <w:pStyle w:val="3"/>
        <w:spacing w:before="0" w:beforeLines="0" w:beforeAutospacing="0" w:after="0" w:afterLines="0" w:afterAutospacing="0" w:line="600" w:lineRule="exact"/>
        <w:ind w:firstLine="640" w:firstLineChars="200"/>
        <w:rPr>
          <w:rFonts w:hint="eastAsia" w:eastAsia="仿宋_GB2312"/>
          <w:sz w:val="32"/>
          <w:szCs w:val="30"/>
        </w:rPr>
      </w:pPr>
      <w:r>
        <w:rPr>
          <w:rFonts w:eastAsia="仿宋_GB2312"/>
          <w:sz w:val="32"/>
          <w:szCs w:val="30"/>
        </w:rPr>
        <w:t>补贴范围内的</w:t>
      </w:r>
      <w:r>
        <w:rPr>
          <w:rFonts w:hint="eastAsia" w:eastAsia="仿宋_GB2312"/>
          <w:sz w:val="32"/>
          <w:szCs w:val="30"/>
        </w:rPr>
        <w:t>机具</w:t>
      </w:r>
      <w:r>
        <w:rPr>
          <w:rFonts w:eastAsia="仿宋_GB2312"/>
          <w:sz w:val="32"/>
          <w:szCs w:val="30"/>
        </w:rPr>
        <w:t>应具备以下资质之一</w:t>
      </w:r>
      <w:r>
        <w:rPr>
          <w:rFonts w:hint="eastAsia" w:eastAsia="仿宋_GB2312"/>
          <w:sz w:val="32"/>
          <w:szCs w:val="30"/>
        </w:rPr>
        <w:t>：一是获得农业机械试验</w:t>
      </w:r>
      <w:r>
        <w:rPr>
          <w:rFonts w:eastAsia="仿宋_GB2312"/>
          <w:sz w:val="32"/>
          <w:szCs w:val="30"/>
        </w:rPr>
        <w:t>鉴定证书</w:t>
      </w:r>
      <w:r>
        <w:rPr>
          <w:rFonts w:hint="eastAsia" w:eastAsia="仿宋_GB2312"/>
          <w:sz w:val="32"/>
          <w:szCs w:val="30"/>
        </w:rPr>
        <w:t>（农业机械推广鉴定证书）；二是获得农机强制性产品认证证书；三是列入农机</w:t>
      </w:r>
      <w:r>
        <w:rPr>
          <w:rFonts w:eastAsia="仿宋_GB2312"/>
          <w:sz w:val="32"/>
          <w:szCs w:val="30"/>
        </w:rPr>
        <w:t>自愿性认证采信</w:t>
      </w:r>
      <w:r>
        <w:rPr>
          <w:rFonts w:hint="eastAsia" w:eastAsia="仿宋_GB2312"/>
          <w:sz w:val="32"/>
          <w:szCs w:val="30"/>
        </w:rPr>
        <w:t>试点范围，获得农机自</w:t>
      </w:r>
      <w:r>
        <w:rPr>
          <w:rFonts w:eastAsia="仿宋_GB2312"/>
          <w:sz w:val="32"/>
          <w:szCs w:val="30"/>
        </w:rPr>
        <w:t>愿性</w:t>
      </w:r>
      <w:r>
        <w:rPr>
          <w:rFonts w:hint="eastAsia" w:eastAsia="仿宋_GB2312"/>
          <w:sz w:val="32"/>
          <w:szCs w:val="30"/>
        </w:rPr>
        <w:t>产品认证证书。农机购置补贴机具资质采信农机产品认证结果将按照农业部有关规定实施。</w:t>
      </w:r>
    </w:p>
    <w:p>
      <w:pPr>
        <w:adjustRightInd w:val="0"/>
        <w:snapToGrid w:val="0"/>
        <w:spacing w:line="600" w:lineRule="exact"/>
        <w:ind w:firstLine="640" w:firstLineChars="200"/>
        <w:rPr>
          <w:rFonts w:hint="eastAsia" w:eastAsia="仿宋_GB2312"/>
          <w:kern w:val="0"/>
          <w:sz w:val="32"/>
          <w:szCs w:val="30"/>
        </w:rPr>
      </w:pPr>
      <w:r>
        <w:rPr>
          <w:rFonts w:hint="eastAsia" w:eastAsia="仿宋_GB2312"/>
          <w:kern w:val="0"/>
          <w:sz w:val="32"/>
          <w:szCs w:val="30"/>
        </w:rPr>
        <w:t>补贴产品推广鉴定证书有效期在当年的均视同全年有效。补贴机具产品须在明显位置固定标有生产企业、产品名称和型号、出厂编号、生产日期、执行标准等信息的永久性铭牌。</w:t>
      </w:r>
    </w:p>
    <w:p>
      <w:pPr>
        <w:adjustRightInd w:val="0"/>
        <w:snapToGrid w:val="0"/>
        <w:spacing w:line="600" w:lineRule="exact"/>
        <w:ind w:firstLine="640" w:firstLineChars="200"/>
        <w:rPr>
          <w:rFonts w:hint="eastAsia" w:eastAsia="仿宋_GB2312"/>
          <w:kern w:val="0"/>
          <w:sz w:val="32"/>
          <w:szCs w:val="30"/>
        </w:rPr>
      </w:pPr>
      <w:r>
        <w:rPr>
          <w:rFonts w:hint="eastAsia" w:eastAsia="仿宋_GB2312"/>
          <w:sz w:val="32"/>
          <w:szCs w:val="30"/>
        </w:rPr>
        <w:t>中央财政补贴范围外的地方特色产业发展所需机具和小区域适用性强的机具，可列入各</w:t>
      </w:r>
      <w:r>
        <w:rPr>
          <w:rFonts w:hint="eastAsia" w:eastAsia="仿宋_GB2312"/>
          <w:sz w:val="32"/>
          <w:szCs w:val="30"/>
          <w:lang w:val="en-US" w:eastAsia="zh-CN"/>
        </w:rPr>
        <w:t>县</w:t>
      </w:r>
      <w:r>
        <w:rPr>
          <w:rFonts w:hint="eastAsia" w:eastAsia="仿宋_GB2312"/>
          <w:sz w:val="32"/>
          <w:szCs w:val="30"/>
        </w:rPr>
        <w:t>市财政资金的补贴范围，具体补贴机具品目和补贴标准由各</w:t>
      </w:r>
      <w:r>
        <w:rPr>
          <w:rFonts w:hint="eastAsia" w:eastAsia="仿宋_GB2312"/>
          <w:sz w:val="32"/>
          <w:szCs w:val="30"/>
          <w:lang w:val="en-US" w:eastAsia="zh-CN"/>
        </w:rPr>
        <w:t>县</w:t>
      </w:r>
      <w:r>
        <w:rPr>
          <w:rFonts w:hint="eastAsia" w:eastAsia="仿宋_GB2312"/>
          <w:sz w:val="32"/>
          <w:szCs w:val="30"/>
        </w:rPr>
        <w:t>市自行确定。</w:t>
      </w:r>
    </w:p>
    <w:p>
      <w:pPr>
        <w:spacing w:line="600" w:lineRule="exact"/>
        <w:ind w:firstLine="640" w:firstLineChars="200"/>
        <w:contextualSpacing/>
        <w:rPr>
          <w:rFonts w:eastAsia="黑体"/>
          <w:sz w:val="32"/>
          <w:szCs w:val="30"/>
        </w:rPr>
      </w:pPr>
      <w:r>
        <w:rPr>
          <w:rFonts w:hint="eastAsia" w:eastAsia="黑体"/>
          <w:sz w:val="32"/>
          <w:szCs w:val="30"/>
        </w:rPr>
        <w:t>三</w:t>
      </w:r>
      <w:r>
        <w:rPr>
          <w:rFonts w:eastAsia="黑体"/>
          <w:sz w:val="32"/>
          <w:szCs w:val="30"/>
        </w:rPr>
        <w:t>、</w:t>
      </w:r>
      <w:r>
        <w:rPr>
          <w:rFonts w:hint="eastAsia" w:eastAsia="黑体"/>
          <w:sz w:val="32"/>
          <w:szCs w:val="30"/>
        </w:rPr>
        <w:t>补贴对象和补贴标准</w:t>
      </w:r>
    </w:p>
    <w:p>
      <w:pPr>
        <w:adjustRightInd w:val="0"/>
        <w:snapToGrid w:val="0"/>
        <w:spacing w:line="600" w:lineRule="exact"/>
        <w:ind w:firstLine="640" w:firstLineChars="200"/>
        <w:rPr>
          <w:rFonts w:hint="eastAsia" w:eastAsia="仿宋_GB2312"/>
          <w:sz w:val="32"/>
          <w:szCs w:val="30"/>
        </w:rPr>
      </w:pPr>
      <w:r>
        <w:rPr>
          <w:rFonts w:eastAsia="仿宋_GB2312"/>
          <w:sz w:val="32"/>
          <w:szCs w:val="30"/>
        </w:rPr>
        <w:t>补贴对象为从事农业生产的个人和农业生产经营组织（以下简称购机者），其中农业生产经营组织包括农村集体经济组织、农民专业合作经济组织、农业企业和其他从事农业生产经营的组织。</w:t>
      </w:r>
    </w:p>
    <w:p>
      <w:pPr>
        <w:adjustRightInd w:val="0"/>
        <w:snapToGrid w:val="0"/>
        <w:spacing w:line="600" w:lineRule="exact"/>
        <w:ind w:firstLine="640" w:firstLineChars="200"/>
        <w:rPr>
          <w:rFonts w:hint="eastAsia" w:eastAsia="仿宋_GB2312"/>
          <w:kern w:val="0"/>
          <w:sz w:val="32"/>
          <w:szCs w:val="30"/>
        </w:rPr>
      </w:pPr>
      <w:r>
        <w:rPr>
          <w:rFonts w:hint="eastAsia" w:eastAsia="仿宋_GB2312"/>
          <w:kern w:val="0"/>
          <w:sz w:val="32"/>
          <w:szCs w:val="30"/>
        </w:rPr>
        <w:t>补贴对象的认定，属乡镇和建制农牧场管辖的，由乡镇人民政府和农牧场管理机构确定；在乡镇和建制农牧场辖区外的由县市人民政府或人民政府指定的部门及机构确定。</w:t>
      </w:r>
    </w:p>
    <w:p>
      <w:pPr>
        <w:adjustRightInd w:val="0"/>
        <w:snapToGrid w:val="0"/>
        <w:spacing w:line="600" w:lineRule="exact"/>
        <w:ind w:firstLine="640" w:firstLineChars="200"/>
        <w:rPr>
          <w:rFonts w:hint="eastAsia" w:eastAsia="仿宋_GB2312"/>
          <w:kern w:val="0"/>
          <w:sz w:val="32"/>
          <w:szCs w:val="30"/>
        </w:rPr>
      </w:pPr>
      <w:r>
        <w:rPr>
          <w:rFonts w:hint="eastAsia" w:eastAsia="仿宋_GB2312"/>
          <w:kern w:val="0"/>
          <w:sz w:val="32"/>
          <w:szCs w:val="30"/>
        </w:rPr>
        <w:t>中央财政补贴资金实行定额补贴，即同一种类、同一档次农业机械实行统一的补贴标准。其中，</w:t>
      </w:r>
      <w:r>
        <w:rPr>
          <w:rFonts w:eastAsia="仿宋_GB2312"/>
          <w:kern w:val="0"/>
          <w:sz w:val="32"/>
          <w:szCs w:val="30"/>
        </w:rPr>
        <w:t>通用类机具补贴额不超过农业部发布的最高补贴额</w:t>
      </w:r>
      <w:r>
        <w:rPr>
          <w:rFonts w:hint="eastAsia" w:eastAsia="仿宋_GB2312"/>
          <w:kern w:val="0"/>
          <w:sz w:val="32"/>
          <w:szCs w:val="30"/>
        </w:rPr>
        <w:t>。补贴额依据同档产品上年市场销售均价测算，原则上测算比例不超过30%。</w:t>
      </w:r>
    </w:p>
    <w:p>
      <w:pPr>
        <w:spacing w:line="600" w:lineRule="exact"/>
        <w:ind w:firstLine="360" w:firstLineChars="200"/>
        <w:contextualSpacing/>
        <w:jc w:val="left"/>
        <w:rPr>
          <w:rFonts w:hint="eastAsia" w:eastAsia="仿宋_GB2312"/>
          <w:kern w:val="0"/>
          <w:sz w:val="32"/>
          <w:szCs w:val="30"/>
        </w:rPr>
      </w:pPr>
      <w:r>
        <w:rPr>
          <w:rFonts w:hint="eastAsia" w:ascii="宋体" w:hAnsi="宋体" w:cs="宋体"/>
          <w:color w:val="000000"/>
          <w:sz w:val="18"/>
          <w:szCs w:val="16"/>
        </w:rPr>
        <w:t xml:space="preserve">   </w:t>
      </w:r>
      <w:r>
        <w:rPr>
          <w:rFonts w:hint="eastAsia" w:eastAsia="仿宋_GB2312"/>
          <w:kern w:val="0"/>
          <w:sz w:val="32"/>
          <w:szCs w:val="30"/>
        </w:rPr>
        <w:t>补贴额的调整工作一般按年度进行。鉴于市场价格具有波动性，在政策实施过程中，具体产品或具体档次的中央财政资金实际补贴比例在30%上下一定范围内浮动，符合政策规定。发现具体产品实际补贴比例明显偏高时</w:t>
      </w:r>
      <w:r>
        <w:rPr>
          <w:rFonts w:eastAsia="仿宋_GB2312"/>
          <w:kern w:val="0"/>
          <w:sz w:val="32"/>
          <w:szCs w:val="30"/>
        </w:rPr>
        <w:t>，</w:t>
      </w:r>
      <w:r>
        <w:rPr>
          <w:rFonts w:hint="eastAsia" w:eastAsia="仿宋_GB2312"/>
          <w:kern w:val="0"/>
          <w:sz w:val="32"/>
          <w:szCs w:val="30"/>
        </w:rPr>
        <w:t>应及时组织调查，对有违规情节的，按</w:t>
      </w:r>
      <w:r>
        <w:rPr>
          <w:rFonts w:eastAsia="仿宋_GB2312"/>
          <w:kern w:val="0"/>
          <w:sz w:val="32"/>
          <w:szCs w:val="30"/>
        </w:rPr>
        <w:t>农业部</w:t>
      </w:r>
      <w:r>
        <w:rPr>
          <w:rFonts w:hint="eastAsia" w:eastAsia="仿宋_GB2312"/>
          <w:kern w:val="0"/>
          <w:sz w:val="32"/>
          <w:szCs w:val="30"/>
        </w:rPr>
        <w:t>、</w:t>
      </w:r>
      <w:r>
        <w:rPr>
          <w:rFonts w:eastAsia="仿宋_GB2312"/>
          <w:kern w:val="0"/>
          <w:sz w:val="32"/>
          <w:szCs w:val="30"/>
        </w:rPr>
        <w:t>财政部</w:t>
      </w:r>
      <w:r>
        <w:rPr>
          <w:rFonts w:hint="eastAsia" w:eastAsia="仿宋_GB2312"/>
          <w:kern w:val="0"/>
          <w:sz w:val="32"/>
          <w:szCs w:val="30"/>
        </w:rPr>
        <w:t>联合制定的《</w:t>
      </w:r>
      <w:r>
        <w:rPr>
          <w:rFonts w:eastAsia="仿宋_GB2312"/>
          <w:kern w:val="0"/>
          <w:sz w:val="32"/>
          <w:szCs w:val="30"/>
        </w:rPr>
        <w:t>农业机械购置补贴产品违规经营行为处理办法（试行）</w:t>
      </w:r>
      <w:r>
        <w:rPr>
          <w:rFonts w:hint="eastAsia" w:eastAsia="仿宋_GB2312"/>
          <w:kern w:val="0"/>
          <w:sz w:val="32"/>
          <w:szCs w:val="30"/>
        </w:rPr>
        <w:t>》以及</w:t>
      </w:r>
      <w:r>
        <w:rPr>
          <w:rFonts w:hint="eastAsia" w:eastAsia="仿宋_GB2312"/>
          <w:sz w:val="32"/>
          <w:szCs w:val="30"/>
        </w:rPr>
        <w:t>《新疆维吾尔自治区农机购置补贴产品经营违规行为处理实施办法（试行）》</w:t>
      </w:r>
      <w:r>
        <w:rPr>
          <w:rFonts w:hint="eastAsia" w:eastAsia="仿宋_GB2312"/>
          <w:kern w:val="0"/>
          <w:sz w:val="32"/>
          <w:szCs w:val="30"/>
        </w:rPr>
        <w:t>相关规定处理；对无违规情节且已购置的产品，可按原规定履行相关手续，并视情况优化调整补贴额。</w:t>
      </w:r>
    </w:p>
    <w:p>
      <w:pPr>
        <w:spacing w:line="600" w:lineRule="exact"/>
        <w:ind w:firstLine="640" w:firstLineChars="200"/>
        <w:contextualSpacing/>
        <w:jc w:val="left"/>
        <w:rPr>
          <w:rFonts w:hint="eastAsia" w:eastAsia="仿宋_GB2312"/>
          <w:kern w:val="0"/>
          <w:sz w:val="32"/>
          <w:szCs w:val="30"/>
        </w:rPr>
      </w:pPr>
      <w:r>
        <w:rPr>
          <w:rFonts w:hint="eastAsia" w:eastAsia="仿宋_GB2312"/>
          <w:sz w:val="32"/>
          <w:szCs w:val="30"/>
        </w:rPr>
        <w:t>对每一类补贴对象年度内享受补贴购置农机具的台（套）数或补贴资金总额应设置上限，由各</w:t>
      </w:r>
      <w:r>
        <w:rPr>
          <w:rFonts w:hint="eastAsia" w:eastAsia="仿宋_GB2312"/>
          <w:sz w:val="32"/>
          <w:szCs w:val="30"/>
          <w:lang w:val="en-US" w:eastAsia="zh-CN"/>
        </w:rPr>
        <w:t>县</w:t>
      </w:r>
      <w:r>
        <w:rPr>
          <w:rFonts w:hint="eastAsia" w:eastAsia="仿宋_GB2312"/>
          <w:sz w:val="32"/>
          <w:szCs w:val="30"/>
        </w:rPr>
        <w:t>市结合实际自行确定。</w:t>
      </w:r>
    </w:p>
    <w:p>
      <w:pPr>
        <w:spacing w:line="600" w:lineRule="exact"/>
        <w:ind w:firstLine="640" w:firstLineChars="200"/>
        <w:contextualSpacing/>
        <w:rPr>
          <w:rFonts w:eastAsia="黑体"/>
          <w:sz w:val="32"/>
          <w:szCs w:val="30"/>
        </w:rPr>
      </w:pPr>
      <w:r>
        <w:rPr>
          <w:rFonts w:hint="eastAsia" w:eastAsia="黑体"/>
          <w:sz w:val="32"/>
          <w:szCs w:val="30"/>
        </w:rPr>
        <w:t>四</w:t>
      </w:r>
      <w:r>
        <w:rPr>
          <w:rFonts w:eastAsia="黑体"/>
          <w:sz w:val="32"/>
          <w:szCs w:val="30"/>
        </w:rPr>
        <w:t>、资金分配使用</w:t>
      </w:r>
    </w:p>
    <w:p>
      <w:pPr>
        <w:spacing w:line="600" w:lineRule="exact"/>
        <w:ind w:firstLine="640" w:firstLineChars="200"/>
        <w:contextualSpacing/>
        <w:jc w:val="left"/>
        <w:rPr>
          <w:rFonts w:hint="eastAsia" w:eastAsia="仿宋_GB2312"/>
          <w:sz w:val="32"/>
          <w:szCs w:val="30"/>
        </w:rPr>
      </w:pPr>
      <w:r>
        <w:rPr>
          <w:rFonts w:eastAsia="仿宋_GB2312"/>
          <w:sz w:val="32"/>
          <w:szCs w:val="30"/>
        </w:rPr>
        <w:t>农机购置补贴</w:t>
      </w:r>
      <w:r>
        <w:rPr>
          <w:rFonts w:hint="eastAsia" w:eastAsia="仿宋_GB2312"/>
          <w:sz w:val="32"/>
          <w:szCs w:val="30"/>
        </w:rPr>
        <w:t>支出</w:t>
      </w:r>
      <w:r>
        <w:rPr>
          <w:rFonts w:eastAsia="仿宋_GB2312"/>
          <w:sz w:val="32"/>
          <w:szCs w:val="30"/>
        </w:rPr>
        <w:t>主要用于支持购置先进适用农业机械，以及开展</w:t>
      </w:r>
      <w:r>
        <w:rPr>
          <w:rFonts w:hint="eastAsia" w:eastAsia="仿宋_GB2312"/>
          <w:sz w:val="32"/>
          <w:szCs w:val="30"/>
        </w:rPr>
        <w:t>农机</w:t>
      </w:r>
      <w:r>
        <w:rPr>
          <w:rFonts w:eastAsia="仿宋_GB2312"/>
          <w:sz w:val="32"/>
          <w:szCs w:val="30"/>
        </w:rPr>
        <w:t>报废更新</w:t>
      </w:r>
      <w:r>
        <w:rPr>
          <w:rFonts w:hint="eastAsia" w:eastAsia="仿宋_GB2312"/>
          <w:sz w:val="32"/>
          <w:szCs w:val="30"/>
        </w:rPr>
        <w:t>补贴试点</w:t>
      </w:r>
      <w:r>
        <w:rPr>
          <w:rFonts w:eastAsia="仿宋_GB2312"/>
          <w:sz w:val="32"/>
          <w:szCs w:val="30"/>
        </w:rPr>
        <w:t>、</w:t>
      </w:r>
      <w:r>
        <w:rPr>
          <w:rFonts w:hint="eastAsia" w:eastAsia="仿宋_GB2312"/>
          <w:sz w:val="32"/>
          <w:szCs w:val="30"/>
        </w:rPr>
        <w:t>新产品试点</w:t>
      </w:r>
      <w:r>
        <w:rPr>
          <w:rFonts w:eastAsia="仿宋_GB2312"/>
          <w:sz w:val="32"/>
          <w:szCs w:val="30"/>
        </w:rPr>
        <w:t>等方面。</w:t>
      </w:r>
    </w:p>
    <w:p>
      <w:pPr>
        <w:spacing w:line="600" w:lineRule="exact"/>
        <w:ind w:firstLine="640" w:firstLineChars="200"/>
        <w:contextualSpacing/>
        <w:jc w:val="left"/>
        <w:rPr>
          <w:rFonts w:hint="eastAsia" w:eastAsia="仿宋_GB2312"/>
          <w:sz w:val="32"/>
          <w:szCs w:val="30"/>
        </w:rPr>
      </w:pPr>
      <w:r>
        <w:rPr>
          <w:rFonts w:hint="eastAsia" w:eastAsia="仿宋_GB2312"/>
          <w:sz w:val="32"/>
          <w:szCs w:val="30"/>
          <w:lang w:val="en-US" w:eastAsia="zh-CN"/>
        </w:rPr>
        <w:t>资金分配</w:t>
      </w:r>
      <w:r>
        <w:rPr>
          <w:rFonts w:hint="eastAsia" w:eastAsia="仿宋_GB2312"/>
          <w:sz w:val="32"/>
          <w:szCs w:val="30"/>
        </w:rPr>
        <w:t>参照</w:t>
      </w:r>
      <w:r>
        <w:rPr>
          <w:rFonts w:hint="eastAsia" w:eastAsia="仿宋_GB2312"/>
          <w:sz w:val="32"/>
          <w:szCs w:val="30"/>
          <w:lang w:val="en-US" w:eastAsia="zh-CN"/>
        </w:rPr>
        <w:t>各县市</w:t>
      </w:r>
      <w:r>
        <w:rPr>
          <w:rFonts w:hint="eastAsia" w:eastAsia="仿宋_GB2312"/>
          <w:sz w:val="32"/>
          <w:szCs w:val="30"/>
        </w:rPr>
        <w:t>耕地面积、农作物总播种面积、林果业面积、牲畜存栏数、设施农业面积和农机总动力等因素，综合考虑补贴资金需求、上年结转资金量、绩效管理、政策制度执行等情况，确定各</w:t>
      </w:r>
      <w:r>
        <w:rPr>
          <w:rFonts w:hint="eastAsia" w:eastAsia="仿宋_GB2312"/>
          <w:sz w:val="32"/>
          <w:szCs w:val="30"/>
          <w:lang w:val="en-US" w:eastAsia="zh-CN"/>
        </w:rPr>
        <w:t>县市</w:t>
      </w:r>
      <w:r>
        <w:rPr>
          <w:rFonts w:hint="eastAsia" w:eastAsia="仿宋_GB2312"/>
          <w:sz w:val="32"/>
          <w:szCs w:val="30"/>
        </w:rPr>
        <w:t>补贴资金规模。当年未使用</w:t>
      </w:r>
      <w:r>
        <w:rPr>
          <w:rFonts w:eastAsia="仿宋_GB2312"/>
          <w:sz w:val="32"/>
          <w:szCs w:val="30"/>
        </w:rPr>
        <w:t>资金可</w:t>
      </w:r>
      <w:r>
        <w:rPr>
          <w:rFonts w:hint="eastAsia" w:eastAsia="仿宋_GB2312"/>
          <w:sz w:val="32"/>
          <w:szCs w:val="30"/>
        </w:rPr>
        <w:t>结转</w:t>
      </w:r>
      <w:r>
        <w:rPr>
          <w:rFonts w:eastAsia="仿宋_GB2312"/>
          <w:sz w:val="32"/>
          <w:szCs w:val="30"/>
        </w:rPr>
        <w:t>下年使用</w:t>
      </w:r>
      <w:r>
        <w:rPr>
          <w:rFonts w:hint="eastAsia" w:eastAsia="仿宋_GB2312"/>
          <w:sz w:val="32"/>
          <w:szCs w:val="30"/>
        </w:rPr>
        <w:t>，连续两年未用完的结转资金，按有关规定处理。</w:t>
      </w:r>
    </w:p>
    <w:p>
      <w:pPr>
        <w:spacing w:line="600" w:lineRule="exact"/>
        <w:ind w:firstLine="640" w:firstLineChars="200"/>
        <w:contextualSpacing/>
        <w:jc w:val="left"/>
        <w:rPr>
          <w:rFonts w:eastAsia="仿宋_GB2312"/>
          <w:sz w:val="32"/>
          <w:szCs w:val="30"/>
        </w:rPr>
      </w:pPr>
      <w:r>
        <w:rPr>
          <w:rFonts w:hint="eastAsia" w:eastAsia="仿宋_GB2312"/>
          <w:sz w:val="32"/>
          <w:szCs w:val="30"/>
        </w:rPr>
        <w:t>继续开展农机报废更新补贴工作，具体操作办法参照自治区农机局、财政厅、商务厅联合印发的《新疆维吾尔自治区农业机械报废更新补贴试点工作方案》（新农机办发〔2012〕69号）执行。</w:t>
      </w:r>
    </w:p>
    <w:p>
      <w:pPr>
        <w:spacing w:line="600" w:lineRule="exact"/>
        <w:ind w:firstLine="640" w:firstLineChars="200"/>
        <w:contextualSpacing/>
        <w:jc w:val="left"/>
        <w:rPr>
          <w:rFonts w:eastAsia="仿宋_GB2312"/>
          <w:sz w:val="32"/>
          <w:szCs w:val="30"/>
        </w:rPr>
      </w:pPr>
      <w:r>
        <w:rPr>
          <w:rFonts w:eastAsia="仿宋_GB2312"/>
          <w:sz w:val="32"/>
          <w:szCs w:val="30"/>
        </w:rPr>
        <w:t>地方各级财政部门要增加资金投入，保证必要的组织管理经费。</w:t>
      </w:r>
    </w:p>
    <w:p>
      <w:pPr>
        <w:spacing w:line="600" w:lineRule="exact"/>
        <w:ind w:firstLine="640" w:firstLineChars="200"/>
        <w:contextualSpacing/>
        <w:rPr>
          <w:rFonts w:eastAsia="黑体"/>
          <w:sz w:val="32"/>
          <w:szCs w:val="30"/>
        </w:rPr>
      </w:pPr>
      <w:r>
        <w:rPr>
          <w:rFonts w:hint="eastAsia" w:eastAsia="黑体"/>
          <w:sz w:val="32"/>
          <w:szCs w:val="30"/>
        </w:rPr>
        <w:t>五</w:t>
      </w:r>
      <w:r>
        <w:rPr>
          <w:rFonts w:eastAsia="黑体"/>
          <w:sz w:val="32"/>
          <w:szCs w:val="30"/>
        </w:rPr>
        <w:t>、操作流程</w:t>
      </w:r>
    </w:p>
    <w:p>
      <w:pPr>
        <w:spacing w:line="600" w:lineRule="exact"/>
        <w:ind w:firstLine="640" w:firstLineChars="200"/>
        <w:contextualSpacing/>
        <w:rPr>
          <w:rFonts w:hint="eastAsia" w:eastAsia="仿宋_GB2312"/>
          <w:sz w:val="32"/>
          <w:szCs w:val="30"/>
        </w:rPr>
      </w:pPr>
      <w:r>
        <w:rPr>
          <w:rFonts w:hint="eastAsia" w:eastAsia="仿宋_GB2312"/>
          <w:sz w:val="32"/>
          <w:szCs w:val="30"/>
        </w:rPr>
        <w:t>农机购置补贴政策实施操作实行自主购机、定额补贴、先购后补、县级兑付、直补到卡（户）。具体操作办法按照《昌吉州农机购置补贴（深松作业补助）政策实施操作规程（程序）》</w:t>
      </w:r>
      <w:r>
        <w:rPr>
          <w:rFonts w:hint="eastAsia" w:eastAsia="仿宋_GB2312"/>
          <w:sz w:val="32"/>
          <w:szCs w:val="30"/>
          <w:lang w:eastAsia="zh-CN"/>
        </w:rPr>
        <w:t>（昌州农机字</w:t>
      </w:r>
      <w:r>
        <w:rPr>
          <w:rFonts w:hint="eastAsia" w:eastAsia="仿宋_GB2312"/>
          <w:sz w:val="32"/>
          <w:szCs w:val="30"/>
          <w:lang w:val="en-US" w:eastAsia="zh-CN"/>
        </w:rPr>
        <w:t>[</w:t>
      </w:r>
      <w:r>
        <w:rPr>
          <w:rFonts w:hint="eastAsia" w:eastAsia="仿宋_GB2312"/>
          <w:sz w:val="32"/>
          <w:szCs w:val="30"/>
          <w:lang w:eastAsia="zh-CN"/>
        </w:rPr>
        <w:t>2017</w:t>
      </w:r>
      <w:r>
        <w:rPr>
          <w:rFonts w:hint="eastAsia" w:eastAsia="仿宋_GB2312"/>
          <w:sz w:val="32"/>
          <w:szCs w:val="30"/>
          <w:lang w:val="en-US" w:eastAsia="zh-CN"/>
        </w:rPr>
        <w:t>]</w:t>
      </w:r>
      <w:r>
        <w:rPr>
          <w:rFonts w:hint="eastAsia" w:eastAsia="仿宋_GB2312"/>
          <w:sz w:val="32"/>
          <w:szCs w:val="30"/>
          <w:lang w:eastAsia="zh-CN"/>
        </w:rPr>
        <w:t>23号）</w:t>
      </w:r>
      <w:r>
        <w:rPr>
          <w:rFonts w:hint="eastAsia" w:eastAsia="仿宋_GB2312"/>
          <w:sz w:val="32"/>
          <w:szCs w:val="30"/>
        </w:rPr>
        <w:t>相关规定执行。</w:t>
      </w:r>
    </w:p>
    <w:p>
      <w:pPr>
        <w:spacing w:line="560" w:lineRule="exact"/>
        <w:rPr>
          <w:rFonts w:ascii="黑体" w:hAnsi="黑体" w:eastAsia="黑体"/>
          <w:sz w:val="32"/>
          <w:szCs w:val="30"/>
        </w:rPr>
      </w:pPr>
      <w:r>
        <w:rPr>
          <w:rFonts w:hint="eastAsia" w:eastAsia="仿宋_GB2312"/>
          <w:sz w:val="32"/>
          <w:szCs w:val="30"/>
        </w:rPr>
        <w:t xml:space="preserve">   </w:t>
      </w:r>
      <w:r>
        <w:rPr>
          <w:rFonts w:hint="eastAsia" w:ascii="黑体" w:hAnsi="黑体" w:eastAsia="黑体"/>
          <w:sz w:val="32"/>
          <w:szCs w:val="30"/>
        </w:rPr>
        <w:t xml:space="preserve"> 六</w:t>
      </w:r>
      <w:r>
        <w:rPr>
          <w:rFonts w:ascii="黑体" w:hAnsi="黑体" w:eastAsia="黑体"/>
          <w:sz w:val="32"/>
          <w:szCs w:val="30"/>
        </w:rPr>
        <w:t>、工作</w:t>
      </w:r>
      <w:r>
        <w:rPr>
          <w:rFonts w:hint="eastAsia" w:ascii="黑体" w:hAnsi="黑体" w:eastAsia="黑体"/>
          <w:sz w:val="32"/>
          <w:szCs w:val="30"/>
        </w:rPr>
        <w:t>举措</w:t>
      </w:r>
    </w:p>
    <w:p>
      <w:pPr>
        <w:spacing w:line="560" w:lineRule="exact"/>
        <w:ind w:firstLine="643" w:firstLineChars="200"/>
        <w:contextualSpacing/>
        <w:rPr>
          <w:rFonts w:eastAsia="仿宋_GB2312"/>
          <w:sz w:val="32"/>
          <w:szCs w:val="30"/>
        </w:rPr>
      </w:pPr>
      <w:r>
        <w:rPr>
          <w:rFonts w:ascii="楷体" w:hAnsi="楷体" w:eastAsia="楷体"/>
          <w:b/>
          <w:sz w:val="32"/>
          <w:szCs w:val="30"/>
        </w:rPr>
        <w:t>（一）加强领导，密切配合。</w:t>
      </w:r>
      <w:r>
        <w:rPr>
          <w:rFonts w:eastAsia="仿宋_GB2312"/>
          <w:sz w:val="32"/>
          <w:szCs w:val="30"/>
        </w:rPr>
        <w:t>各</w:t>
      </w:r>
      <w:r>
        <w:rPr>
          <w:rFonts w:hint="eastAsia" w:eastAsia="仿宋_GB2312"/>
          <w:sz w:val="32"/>
          <w:szCs w:val="30"/>
          <w:lang w:val="en-US" w:eastAsia="zh-CN"/>
        </w:rPr>
        <w:t>县市</w:t>
      </w:r>
      <w:r>
        <w:rPr>
          <w:rFonts w:eastAsia="仿宋_GB2312"/>
          <w:sz w:val="32"/>
          <w:szCs w:val="30"/>
        </w:rPr>
        <w:t>农机、财政</w:t>
      </w:r>
      <w:r>
        <w:rPr>
          <w:rFonts w:hint="eastAsia" w:eastAsia="仿宋_GB2312"/>
          <w:sz w:val="32"/>
          <w:szCs w:val="30"/>
        </w:rPr>
        <w:t>管理</w:t>
      </w:r>
      <w:r>
        <w:rPr>
          <w:rFonts w:eastAsia="仿宋_GB2312"/>
          <w:sz w:val="32"/>
          <w:szCs w:val="30"/>
        </w:rPr>
        <w:t>部门要切实加强组织领导，密切沟通配合，明确</w:t>
      </w:r>
      <w:r>
        <w:rPr>
          <w:rFonts w:hint="eastAsia" w:eastAsia="仿宋_GB2312"/>
          <w:sz w:val="32"/>
          <w:szCs w:val="30"/>
        </w:rPr>
        <w:t>职责</w:t>
      </w:r>
      <w:r>
        <w:rPr>
          <w:rFonts w:eastAsia="仿宋_GB2312"/>
          <w:sz w:val="32"/>
          <w:szCs w:val="30"/>
        </w:rPr>
        <w:t>分工，形成工作合力。要加强补贴</w:t>
      </w:r>
      <w:r>
        <w:rPr>
          <w:rFonts w:hint="eastAsia" w:eastAsia="仿宋_GB2312"/>
          <w:sz w:val="32"/>
          <w:szCs w:val="30"/>
        </w:rPr>
        <w:t>工作业务</w:t>
      </w:r>
      <w:r>
        <w:rPr>
          <w:rFonts w:eastAsia="仿宋_GB2312"/>
          <w:sz w:val="32"/>
          <w:szCs w:val="30"/>
        </w:rPr>
        <w:t>培训，组织开展廉政警示教育，提高补贴工作人员业务素质和工作能力。</w:t>
      </w:r>
    </w:p>
    <w:p>
      <w:pPr>
        <w:tabs>
          <w:tab w:val="left" w:pos="900"/>
        </w:tabs>
        <w:spacing w:line="560" w:lineRule="exact"/>
        <w:ind w:firstLine="640" w:firstLineChars="200"/>
        <w:contextualSpacing/>
        <w:rPr>
          <w:rFonts w:hint="eastAsia" w:eastAsia="仿宋_GB2312"/>
          <w:sz w:val="32"/>
          <w:szCs w:val="30"/>
        </w:rPr>
      </w:pPr>
      <w:r>
        <w:rPr>
          <w:rFonts w:eastAsia="仿宋_GB2312"/>
          <w:sz w:val="32"/>
          <w:szCs w:val="30"/>
        </w:rPr>
        <w:t>县级农机、财政</w:t>
      </w:r>
      <w:r>
        <w:rPr>
          <w:rFonts w:hint="eastAsia" w:eastAsia="仿宋_GB2312"/>
          <w:sz w:val="32"/>
          <w:szCs w:val="30"/>
        </w:rPr>
        <w:t>管理</w:t>
      </w:r>
      <w:r>
        <w:rPr>
          <w:rFonts w:eastAsia="仿宋_GB2312"/>
          <w:sz w:val="32"/>
          <w:szCs w:val="30"/>
        </w:rPr>
        <w:t>部门，要在本级政府领导下组织实施农机购置补贴</w:t>
      </w:r>
      <w:r>
        <w:rPr>
          <w:rFonts w:hint="eastAsia" w:eastAsia="仿宋_GB2312"/>
          <w:sz w:val="32"/>
          <w:szCs w:val="30"/>
        </w:rPr>
        <w:t>政策</w:t>
      </w:r>
      <w:r>
        <w:rPr>
          <w:rFonts w:eastAsia="仿宋_GB2312"/>
          <w:sz w:val="32"/>
          <w:szCs w:val="30"/>
        </w:rPr>
        <w:t>，</w:t>
      </w:r>
      <w:r>
        <w:rPr>
          <w:rFonts w:hint="eastAsia" w:eastAsia="仿宋_GB2312"/>
          <w:sz w:val="32"/>
          <w:szCs w:val="30"/>
        </w:rPr>
        <w:t>认真做好</w:t>
      </w:r>
      <w:r>
        <w:rPr>
          <w:rFonts w:eastAsia="仿宋_GB2312"/>
          <w:sz w:val="32"/>
          <w:szCs w:val="30"/>
        </w:rPr>
        <w:t>补贴资金需求</w:t>
      </w:r>
      <w:r>
        <w:rPr>
          <w:rFonts w:hint="eastAsia" w:eastAsia="仿宋_GB2312"/>
          <w:sz w:val="32"/>
          <w:szCs w:val="30"/>
        </w:rPr>
        <w:t>摸底、补贴对象确认</w:t>
      </w:r>
      <w:r>
        <w:rPr>
          <w:rFonts w:eastAsia="仿宋_GB2312"/>
          <w:sz w:val="32"/>
          <w:szCs w:val="30"/>
        </w:rPr>
        <w:t>、</w:t>
      </w:r>
      <w:r>
        <w:rPr>
          <w:rFonts w:hint="eastAsia" w:eastAsia="仿宋_GB2312"/>
          <w:sz w:val="32"/>
          <w:szCs w:val="30"/>
        </w:rPr>
        <w:t>补贴</w:t>
      </w:r>
      <w:r>
        <w:rPr>
          <w:rFonts w:eastAsia="仿宋_GB2312"/>
          <w:sz w:val="32"/>
          <w:szCs w:val="30"/>
        </w:rPr>
        <w:t>机具核实、</w:t>
      </w:r>
      <w:r>
        <w:rPr>
          <w:rFonts w:hint="eastAsia" w:eastAsia="仿宋_GB2312"/>
          <w:sz w:val="32"/>
          <w:szCs w:val="30"/>
        </w:rPr>
        <w:t>补贴资金兑付、</w:t>
      </w:r>
      <w:r>
        <w:rPr>
          <w:rFonts w:eastAsia="仿宋_GB2312"/>
          <w:sz w:val="32"/>
          <w:szCs w:val="30"/>
        </w:rPr>
        <w:t>违规行为</w:t>
      </w:r>
      <w:r>
        <w:rPr>
          <w:rFonts w:hint="eastAsia" w:eastAsia="仿宋_GB2312"/>
          <w:sz w:val="32"/>
          <w:szCs w:val="30"/>
        </w:rPr>
        <w:t>处理</w:t>
      </w:r>
      <w:r>
        <w:rPr>
          <w:rFonts w:eastAsia="仿宋_GB2312"/>
          <w:sz w:val="32"/>
          <w:szCs w:val="30"/>
        </w:rPr>
        <w:t>等工作</w:t>
      </w:r>
      <w:r>
        <w:rPr>
          <w:rFonts w:hint="eastAsia" w:eastAsia="仿宋_GB2312"/>
          <w:sz w:val="32"/>
          <w:szCs w:val="30"/>
        </w:rPr>
        <w:t>，重大事项</w:t>
      </w:r>
      <w:r>
        <w:rPr>
          <w:rFonts w:eastAsia="仿宋_GB2312"/>
          <w:sz w:val="32"/>
          <w:szCs w:val="30"/>
        </w:rPr>
        <w:t>须提交县级农机购置补贴领导小组集体研究</w:t>
      </w:r>
      <w:r>
        <w:rPr>
          <w:rFonts w:hint="eastAsia" w:eastAsia="仿宋_GB2312"/>
          <w:sz w:val="32"/>
          <w:szCs w:val="30"/>
        </w:rPr>
        <w:t>决策</w:t>
      </w:r>
      <w:r>
        <w:rPr>
          <w:rFonts w:eastAsia="仿宋_GB2312"/>
          <w:sz w:val="32"/>
          <w:szCs w:val="30"/>
        </w:rPr>
        <w:t>。</w:t>
      </w:r>
    </w:p>
    <w:p>
      <w:pPr>
        <w:spacing w:line="560" w:lineRule="exact"/>
        <w:ind w:firstLine="643" w:firstLineChars="200"/>
        <w:contextualSpacing/>
        <w:rPr>
          <w:rFonts w:eastAsia="仿宋_GB2312"/>
          <w:sz w:val="32"/>
          <w:szCs w:val="30"/>
        </w:rPr>
      </w:pPr>
      <w:r>
        <w:rPr>
          <w:rFonts w:eastAsia="楷体_GB2312"/>
          <w:b/>
          <w:sz w:val="32"/>
          <w:szCs w:val="30"/>
        </w:rPr>
        <w:t>（二）规范操作，高效服务。</w:t>
      </w:r>
      <w:r>
        <w:rPr>
          <w:rFonts w:eastAsia="仿宋_GB2312"/>
          <w:sz w:val="32"/>
          <w:szCs w:val="30"/>
        </w:rPr>
        <w:t>全面</w:t>
      </w:r>
      <w:r>
        <w:rPr>
          <w:rFonts w:hint="eastAsia" w:eastAsia="仿宋_GB2312"/>
          <w:sz w:val="32"/>
          <w:szCs w:val="30"/>
        </w:rPr>
        <w:t>运用</w:t>
      </w:r>
      <w:r>
        <w:rPr>
          <w:rFonts w:eastAsia="仿宋_GB2312"/>
          <w:sz w:val="32"/>
          <w:szCs w:val="30"/>
        </w:rPr>
        <w:t>农机购置补贴辅助管理</w:t>
      </w:r>
      <w:r>
        <w:rPr>
          <w:rFonts w:hint="eastAsia" w:eastAsia="仿宋_GB2312"/>
          <w:sz w:val="32"/>
          <w:szCs w:val="30"/>
        </w:rPr>
        <w:t>系</w:t>
      </w:r>
      <w:r>
        <w:rPr>
          <w:rFonts w:eastAsia="仿宋_GB2312"/>
          <w:sz w:val="32"/>
          <w:szCs w:val="30"/>
        </w:rPr>
        <w:t>统，补贴机具网络投档</w:t>
      </w:r>
      <w:r>
        <w:rPr>
          <w:rFonts w:hint="eastAsia" w:eastAsia="仿宋_GB2312"/>
          <w:sz w:val="32"/>
          <w:szCs w:val="30"/>
        </w:rPr>
        <w:t>软件</w:t>
      </w:r>
      <w:r>
        <w:rPr>
          <w:rFonts w:eastAsia="仿宋_GB2312"/>
          <w:sz w:val="32"/>
          <w:szCs w:val="30"/>
        </w:rPr>
        <w:t>，鼓励使用手机APP</w:t>
      </w:r>
      <w:r>
        <w:rPr>
          <w:rFonts w:hint="eastAsia" w:eastAsia="仿宋_GB2312"/>
          <w:sz w:val="32"/>
          <w:szCs w:val="30"/>
        </w:rPr>
        <w:t>开展补贴申请、机具投档等工作，提高政策实施信息化水平。</w:t>
      </w:r>
    </w:p>
    <w:p>
      <w:pPr>
        <w:spacing w:line="560" w:lineRule="exact"/>
        <w:ind w:firstLine="640" w:firstLineChars="200"/>
        <w:contextualSpacing/>
        <w:rPr>
          <w:rFonts w:eastAsia="仿宋_GB2312"/>
          <w:sz w:val="32"/>
          <w:szCs w:val="30"/>
        </w:rPr>
      </w:pPr>
      <w:r>
        <w:rPr>
          <w:rFonts w:hint="eastAsia" w:eastAsia="仿宋_GB2312"/>
          <w:sz w:val="32"/>
          <w:szCs w:val="30"/>
        </w:rPr>
        <w:t>切实加快补贴申请受理、资格审核、机具核验、受益公示等工作，</w:t>
      </w:r>
      <w:r>
        <w:rPr>
          <w:rFonts w:eastAsia="仿宋_GB2312"/>
          <w:sz w:val="32"/>
          <w:szCs w:val="30"/>
        </w:rPr>
        <w:t>鼓励县乡开展随时申请、随时受理服务</w:t>
      </w:r>
      <w:r>
        <w:rPr>
          <w:rFonts w:hint="eastAsia" w:eastAsia="仿宋_GB2312"/>
          <w:sz w:val="32"/>
          <w:szCs w:val="30"/>
        </w:rPr>
        <w:t>，不设补贴申领有效期，</w:t>
      </w:r>
      <w:r>
        <w:rPr>
          <w:rFonts w:eastAsia="仿宋_GB2312"/>
          <w:sz w:val="32"/>
          <w:szCs w:val="30"/>
        </w:rPr>
        <w:t>补贴申领有效期原则上当年有效，因当年财政补贴资金规模不够、办理手续时间紧张等无法享受补贴的，可在下一个年度优先补贴，以稳定购机者补贴申领预期。</w:t>
      </w:r>
    </w:p>
    <w:p>
      <w:pPr>
        <w:tabs>
          <w:tab w:val="left" w:pos="3840"/>
        </w:tabs>
        <w:spacing w:line="600" w:lineRule="exact"/>
        <w:ind w:firstLine="640" w:firstLineChars="200"/>
        <w:contextualSpacing/>
        <w:rPr>
          <w:rFonts w:hint="eastAsia" w:eastAsia="仿宋_GB2312"/>
          <w:sz w:val="32"/>
          <w:szCs w:val="30"/>
        </w:rPr>
      </w:pPr>
      <w:r>
        <w:rPr>
          <w:rFonts w:hint="eastAsia" w:eastAsia="仿宋_GB2312"/>
          <w:sz w:val="32"/>
          <w:szCs w:val="30"/>
        </w:rPr>
        <w:t>细化完善补贴机具核验流程，重点加强对大中型机具的核验和单人多台套、短期内大批量等异常申请补贴情形的监管。</w:t>
      </w:r>
    </w:p>
    <w:p>
      <w:pPr>
        <w:spacing w:line="600" w:lineRule="exact"/>
        <w:ind w:firstLine="643" w:firstLineChars="200"/>
        <w:contextualSpacing/>
        <w:rPr>
          <w:rFonts w:eastAsia="仿宋_GB2312"/>
          <w:sz w:val="32"/>
          <w:szCs w:val="30"/>
        </w:rPr>
      </w:pPr>
      <w:r>
        <w:rPr>
          <w:rFonts w:eastAsia="楷体_GB2312"/>
          <w:b/>
          <w:sz w:val="32"/>
          <w:szCs w:val="30"/>
        </w:rPr>
        <w:t>（三）公开信息，接受监督。</w:t>
      </w:r>
      <w:r>
        <w:rPr>
          <w:rFonts w:hint="eastAsia" w:eastAsia="仿宋_GB2312"/>
          <w:sz w:val="32"/>
          <w:szCs w:val="30"/>
          <w:lang w:val="en-US" w:eastAsia="zh-CN"/>
        </w:rPr>
        <w:t>各县市</w:t>
      </w:r>
      <w:r>
        <w:rPr>
          <w:rFonts w:eastAsia="仿宋_GB2312"/>
          <w:sz w:val="32"/>
          <w:szCs w:val="30"/>
        </w:rPr>
        <w:t>农机部门要全面建立农机购置补贴信息公开专栏，重点公开实施方案、补贴额一览表、操作程序、补贴机具信息表、投诉咨询方式、违规查处</w:t>
      </w:r>
      <w:r>
        <w:rPr>
          <w:rFonts w:hint="eastAsia" w:eastAsia="仿宋_GB2312"/>
          <w:sz w:val="32"/>
          <w:szCs w:val="30"/>
        </w:rPr>
        <w:t>结果</w:t>
      </w:r>
      <w:r>
        <w:rPr>
          <w:rFonts w:eastAsia="仿宋_GB2312"/>
          <w:sz w:val="32"/>
          <w:szCs w:val="30"/>
        </w:rPr>
        <w:t xml:space="preserve">等信息，实时公开补贴资金使用进度。   </w:t>
      </w:r>
    </w:p>
    <w:p>
      <w:pPr>
        <w:spacing w:line="600" w:lineRule="exact"/>
        <w:ind w:firstLine="640" w:firstLineChars="200"/>
        <w:contextualSpacing/>
        <w:rPr>
          <w:rFonts w:hint="eastAsia" w:eastAsia="仿宋_GB2312"/>
          <w:sz w:val="32"/>
          <w:szCs w:val="30"/>
        </w:rPr>
      </w:pPr>
      <w:r>
        <w:rPr>
          <w:rFonts w:eastAsia="仿宋_GB2312"/>
          <w:sz w:val="32"/>
          <w:szCs w:val="30"/>
        </w:rPr>
        <w:t>在年度补贴工作结束后，</w:t>
      </w:r>
      <w:r>
        <w:rPr>
          <w:rFonts w:hint="eastAsia" w:eastAsia="仿宋_GB2312"/>
          <w:sz w:val="32"/>
          <w:szCs w:val="30"/>
          <w:lang w:val="en-US" w:eastAsia="zh-CN"/>
        </w:rPr>
        <w:t>各县市</w:t>
      </w:r>
      <w:r>
        <w:rPr>
          <w:rFonts w:eastAsia="仿宋_GB2312"/>
          <w:sz w:val="32"/>
          <w:szCs w:val="30"/>
        </w:rPr>
        <w:t>农机、财政部门要在次年3月底前以联合公告的形式将所有享受补贴的购机者信息（格式见附件</w:t>
      </w:r>
      <w:r>
        <w:rPr>
          <w:rFonts w:hint="eastAsia" w:eastAsia="仿宋_GB2312"/>
          <w:sz w:val="32"/>
          <w:szCs w:val="30"/>
        </w:rPr>
        <w:t>3</w:t>
      </w:r>
      <w:r>
        <w:rPr>
          <w:rFonts w:eastAsia="仿宋_GB2312"/>
          <w:sz w:val="32"/>
          <w:szCs w:val="30"/>
        </w:rPr>
        <w:t>）及落实情况在政府或农业（农机）</w:t>
      </w:r>
      <w:r>
        <w:rPr>
          <w:rFonts w:hint="eastAsia" w:eastAsia="仿宋_GB2312"/>
          <w:sz w:val="32"/>
          <w:szCs w:val="30"/>
        </w:rPr>
        <w:t>、财政</w:t>
      </w:r>
      <w:r>
        <w:rPr>
          <w:rFonts w:eastAsia="仿宋_GB2312"/>
          <w:sz w:val="32"/>
          <w:szCs w:val="30"/>
        </w:rPr>
        <w:t>部门网站上公布。</w:t>
      </w:r>
    </w:p>
    <w:p>
      <w:pPr>
        <w:spacing w:line="600" w:lineRule="exact"/>
        <w:ind w:firstLine="643" w:firstLineChars="200"/>
        <w:contextualSpacing/>
        <w:rPr>
          <w:rFonts w:hint="eastAsia" w:eastAsia="仿宋_GB2312"/>
          <w:sz w:val="32"/>
          <w:szCs w:val="30"/>
        </w:rPr>
      </w:pPr>
      <w:r>
        <w:rPr>
          <w:rFonts w:eastAsia="楷体_GB2312"/>
          <w:b/>
          <w:sz w:val="32"/>
          <w:szCs w:val="30"/>
        </w:rPr>
        <w:t>（四）加强监管，严惩违规。</w:t>
      </w:r>
      <w:r>
        <w:rPr>
          <w:rFonts w:eastAsia="仿宋_GB2312"/>
          <w:sz w:val="32"/>
          <w:szCs w:val="30"/>
        </w:rPr>
        <w:t>全面贯彻</w:t>
      </w:r>
      <w:r>
        <w:rPr>
          <w:rFonts w:hint="eastAsia" w:eastAsia="仿宋_GB2312"/>
          <w:sz w:val="32"/>
          <w:szCs w:val="30"/>
        </w:rPr>
        <w:t>落实</w:t>
      </w:r>
      <w:r>
        <w:rPr>
          <w:rFonts w:eastAsia="仿宋_GB2312"/>
          <w:sz w:val="32"/>
          <w:szCs w:val="30"/>
        </w:rPr>
        <w:t>《农业部办公厅 财政部办公厅关于印发〈农业机械购置补贴产品违规经营行为处理办法（试行）〉的通知》（农办财〔2017〕26号）</w:t>
      </w:r>
      <w:r>
        <w:rPr>
          <w:rFonts w:hint="eastAsia" w:eastAsia="仿宋_GB2312"/>
          <w:sz w:val="32"/>
          <w:szCs w:val="30"/>
        </w:rPr>
        <w:t>和《</w:t>
      </w:r>
      <w:r>
        <w:rPr>
          <w:rFonts w:eastAsia="仿宋_GB2312"/>
          <w:sz w:val="32"/>
          <w:szCs w:val="30"/>
        </w:rPr>
        <w:t>关于印发〈</w:t>
      </w:r>
      <w:r>
        <w:rPr>
          <w:rFonts w:hint="eastAsia" w:eastAsia="仿宋_GB2312"/>
          <w:sz w:val="32"/>
          <w:szCs w:val="30"/>
        </w:rPr>
        <w:t>新疆维吾尔自治区农机购置补贴产品经营违规行为处理实施办法（试行）</w:t>
      </w:r>
      <w:r>
        <w:rPr>
          <w:rFonts w:eastAsia="仿宋_GB2312"/>
          <w:sz w:val="32"/>
          <w:szCs w:val="30"/>
        </w:rPr>
        <w:t>〉的通知</w:t>
      </w:r>
      <w:r>
        <w:rPr>
          <w:rFonts w:hint="eastAsia" w:eastAsia="仿宋_GB2312"/>
          <w:sz w:val="32"/>
          <w:szCs w:val="30"/>
        </w:rPr>
        <w:t>》（新农机办发〔2017〕7号）精神</w:t>
      </w:r>
      <w:r>
        <w:rPr>
          <w:rFonts w:eastAsia="仿宋_GB2312"/>
          <w:sz w:val="32"/>
          <w:szCs w:val="30"/>
        </w:rPr>
        <w:t>，加大违规行为</w:t>
      </w:r>
      <w:r>
        <w:rPr>
          <w:rFonts w:hint="eastAsia" w:eastAsia="仿宋_GB2312"/>
          <w:sz w:val="32"/>
          <w:szCs w:val="30"/>
          <w:lang w:val="en-US" w:eastAsia="zh-CN"/>
        </w:rPr>
        <w:t>检查监督</w:t>
      </w:r>
      <w:r>
        <w:rPr>
          <w:rFonts w:eastAsia="仿宋_GB2312"/>
          <w:sz w:val="32"/>
          <w:szCs w:val="30"/>
        </w:rPr>
        <w:t>力度，</w:t>
      </w:r>
      <w:r>
        <w:rPr>
          <w:rFonts w:hint="eastAsia" w:eastAsia="仿宋_GB2312"/>
          <w:sz w:val="32"/>
          <w:szCs w:val="30"/>
          <w:lang w:val="en-US" w:eastAsia="zh-CN"/>
        </w:rPr>
        <w:t>及时上报相关情况</w:t>
      </w:r>
      <w:r>
        <w:rPr>
          <w:rFonts w:eastAsia="仿宋_GB2312"/>
          <w:sz w:val="32"/>
          <w:szCs w:val="30"/>
        </w:rPr>
        <w:t>。</w:t>
      </w:r>
    </w:p>
    <w:p>
      <w:pPr>
        <w:spacing w:line="600" w:lineRule="exact"/>
        <w:ind w:firstLine="640" w:firstLineChars="200"/>
        <w:contextualSpacing/>
        <w:rPr>
          <w:rFonts w:eastAsia="仿宋_GB2312"/>
          <w:sz w:val="32"/>
          <w:szCs w:val="30"/>
        </w:rPr>
      </w:pPr>
      <w:r>
        <w:rPr>
          <w:rFonts w:eastAsia="仿宋_GB2312"/>
          <w:sz w:val="32"/>
          <w:szCs w:val="30"/>
        </w:rPr>
        <w:t>加强购机者信息保护，配合相关部门严厉打击窃取、倒卖、泄露补贴信息和电信诈骗等不法行为。</w:t>
      </w:r>
    </w:p>
    <w:p>
      <w:pPr>
        <w:spacing w:line="600" w:lineRule="exact"/>
        <w:ind w:firstLine="640" w:firstLineChars="200"/>
        <w:contextualSpacing/>
        <w:rPr>
          <w:rFonts w:eastAsia="仿宋_GB2312"/>
          <w:sz w:val="32"/>
          <w:szCs w:val="30"/>
        </w:rPr>
      </w:pPr>
      <w:r>
        <w:rPr>
          <w:rFonts w:eastAsia="仿宋_GB2312"/>
          <w:sz w:val="32"/>
          <w:szCs w:val="30"/>
        </w:rPr>
        <w:t>各</w:t>
      </w:r>
      <w:r>
        <w:rPr>
          <w:rFonts w:hint="eastAsia" w:eastAsia="仿宋_GB2312"/>
          <w:sz w:val="32"/>
          <w:szCs w:val="30"/>
          <w:lang w:val="en-US" w:eastAsia="zh-CN"/>
        </w:rPr>
        <w:t>县市</w:t>
      </w:r>
      <w:r>
        <w:rPr>
          <w:rFonts w:eastAsia="仿宋_GB2312"/>
          <w:sz w:val="32"/>
          <w:szCs w:val="30"/>
        </w:rPr>
        <w:t>农机、财政</w:t>
      </w:r>
      <w:r>
        <w:rPr>
          <w:rFonts w:hint="eastAsia" w:eastAsia="仿宋_GB2312"/>
          <w:sz w:val="32"/>
          <w:szCs w:val="30"/>
        </w:rPr>
        <w:t>管理</w:t>
      </w:r>
      <w:r>
        <w:rPr>
          <w:rFonts w:eastAsia="仿宋_GB2312"/>
          <w:sz w:val="32"/>
          <w:szCs w:val="30"/>
        </w:rPr>
        <w:t>部门要根据本</w:t>
      </w:r>
      <w:r>
        <w:rPr>
          <w:rFonts w:hint="eastAsia" w:eastAsia="仿宋_GB2312"/>
          <w:sz w:val="32"/>
          <w:szCs w:val="30"/>
        </w:rPr>
        <w:t>实施方案</w:t>
      </w:r>
      <w:r>
        <w:rPr>
          <w:rFonts w:eastAsia="仿宋_GB2312"/>
          <w:sz w:val="32"/>
          <w:szCs w:val="30"/>
        </w:rPr>
        <w:t>，结合实际制定本</w:t>
      </w:r>
      <w:r>
        <w:rPr>
          <w:rFonts w:hint="eastAsia" w:eastAsia="仿宋_GB2312"/>
          <w:sz w:val="32"/>
          <w:szCs w:val="30"/>
        </w:rPr>
        <w:t>地</w:t>
      </w:r>
      <w:r>
        <w:rPr>
          <w:rFonts w:eastAsia="仿宋_GB2312"/>
          <w:sz w:val="32"/>
          <w:szCs w:val="30"/>
        </w:rPr>
        <w:t>补贴</w:t>
      </w:r>
      <w:r>
        <w:rPr>
          <w:rFonts w:hint="eastAsia" w:eastAsia="仿宋_GB2312"/>
          <w:sz w:val="32"/>
          <w:szCs w:val="30"/>
        </w:rPr>
        <w:t>工作组织</w:t>
      </w:r>
      <w:r>
        <w:rPr>
          <w:rFonts w:eastAsia="仿宋_GB2312"/>
          <w:sz w:val="32"/>
          <w:szCs w:val="30"/>
        </w:rPr>
        <w:t>实施方案（2018-2020</w:t>
      </w:r>
      <w:r>
        <w:rPr>
          <w:rFonts w:hint="eastAsia" w:eastAsia="仿宋_GB2312"/>
          <w:sz w:val="32"/>
          <w:szCs w:val="30"/>
        </w:rPr>
        <w:t>年</w:t>
      </w:r>
      <w:r>
        <w:rPr>
          <w:rFonts w:eastAsia="仿宋_GB2312"/>
          <w:sz w:val="32"/>
          <w:szCs w:val="30"/>
        </w:rPr>
        <w:t>），印发执行并抄报</w:t>
      </w:r>
      <w:r>
        <w:rPr>
          <w:rFonts w:hint="eastAsia" w:eastAsia="仿宋_GB2312"/>
          <w:sz w:val="32"/>
          <w:szCs w:val="30"/>
          <w:lang w:val="en-US" w:eastAsia="zh-CN"/>
        </w:rPr>
        <w:t>州农业局</w:t>
      </w:r>
      <w:r>
        <w:rPr>
          <w:rFonts w:hint="eastAsia" w:eastAsia="仿宋_GB2312"/>
          <w:sz w:val="32"/>
          <w:szCs w:val="30"/>
        </w:rPr>
        <w:t>、财政</w:t>
      </w:r>
      <w:r>
        <w:rPr>
          <w:rFonts w:hint="eastAsia" w:eastAsia="仿宋_GB2312"/>
          <w:sz w:val="32"/>
          <w:szCs w:val="30"/>
          <w:lang w:val="en-US" w:eastAsia="zh-CN"/>
        </w:rPr>
        <w:t>局</w:t>
      </w:r>
      <w:r>
        <w:rPr>
          <w:rFonts w:eastAsia="仿宋_GB2312"/>
          <w:sz w:val="32"/>
          <w:szCs w:val="30"/>
        </w:rPr>
        <w:t>。</w:t>
      </w:r>
      <w:r>
        <w:rPr>
          <w:rFonts w:hint="eastAsia" w:eastAsia="仿宋_GB2312"/>
          <w:sz w:val="32"/>
          <w:szCs w:val="30"/>
        </w:rPr>
        <w:t>每年12月</w:t>
      </w:r>
      <w:r>
        <w:rPr>
          <w:rFonts w:hint="eastAsia" w:eastAsia="仿宋_GB2312"/>
          <w:sz w:val="32"/>
          <w:szCs w:val="30"/>
          <w:lang w:val="en-US" w:eastAsia="zh-CN"/>
        </w:rPr>
        <w:t>1</w:t>
      </w:r>
      <w:r>
        <w:rPr>
          <w:rFonts w:hint="eastAsia" w:eastAsia="仿宋_GB2312"/>
          <w:sz w:val="32"/>
          <w:szCs w:val="30"/>
        </w:rPr>
        <w:t>日前将全年农机购置补贴(包括县</w:t>
      </w:r>
      <w:r>
        <w:rPr>
          <w:rFonts w:hint="eastAsia" w:eastAsia="仿宋_GB2312"/>
          <w:sz w:val="32"/>
          <w:szCs w:val="30"/>
          <w:lang w:val="en-US" w:eastAsia="zh-CN"/>
        </w:rPr>
        <w:t>市</w:t>
      </w:r>
      <w:r>
        <w:rPr>
          <w:rFonts w:hint="eastAsia" w:eastAsia="仿宋_GB2312"/>
          <w:sz w:val="32"/>
          <w:szCs w:val="30"/>
        </w:rPr>
        <w:t>财政安排的补贴资金、报废更新补贴和新产品试点补贴)执行情况总结分别报送</w:t>
      </w:r>
      <w:r>
        <w:rPr>
          <w:rFonts w:hint="eastAsia" w:eastAsia="仿宋_GB2312"/>
          <w:sz w:val="32"/>
          <w:szCs w:val="30"/>
          <w:lang w:val="en-US" w:eastAsia="zh-CN"/>
        </w:rPr>
        <w:t>州农业局</w:t>
      </w:r>
      <w:r>
        <w:rPr>
          <w:rFonts w:hint="eastAsia" w:eastAsia="仿宋_GB2312"/>
          <w:sz w:val="32"/>
          <w:szCs w:val="30"/>
        </w:rPr>
        <w:t>、财政</w:t>
      </w:r>
      <w:r>
        <w:rPr>
          <w:rFonts w:hint="eastAsia" w:eastAsia="仿宋_GB2312"/>
          <w:sz w:val="32"/>
          <w:szCs w:val="30"/>
          <w:lang w:val="en-US" w:eastAsia="zh-CN"/>
        </w:rPr>
        <w:t>局</w:t>
      </w:r>
      <w:r>
        <w:rPr>
          <w:rFonts w:hint="eastAsia" w:eastAsia="仿宋_GB2312"/>
          <w:sz w:val="32"/>
          <w:szCs w:val="30"/>
        </w:rPr>
        <w:t>。</w:t>
      </w:r>
    </w:p>
    <w:p>
      <w:pPr>
        <w:spacing w:line="520" w:lineRule="exact"/>
        <w:jc w:val="left"/>
        <w:rPr>
          <w:rFonts w:hint="eastAsia" w:ascii="黑体" w:hAnsi="黑体" w:eastAsia="黑体"/>
          <w:sz w:val="32"/>
          <w:szCs w:val="32"/>
        </w:rPr>
      </w:pPr>
    </w:p>
    <w:p>
      <w:pPr>
        <w:spacing w:line="520" w:lineRule="exact"/>
        <w:jc w:val="left"/>
        <w:rPr>
          <w:rFonts w:hint="eastAsia" w:ascii="黑体" w:hAnsi="黑体" w:eastAsia="黑体"/>
          <w:sz w:val="32"/>
          <w:szCs w:val="32"/>
        </w:rPr>
      </w:pPr>
    </w:p>
    <w:p>
      <w:pPr>
        <w:spacing w:line="520" w:lineRule="exact"/>
        <w:jc w:val="left"/>
        <w:rPr>
          <w:rFonts w:hint="eastAsia" w:ascii="黑体" w:hAnsi="黑体" w:eastAsia="黑体"/>
          <w:sz w:val="32"/>
          <w:szCs w:val="32"/>
        </w:rPr>
      </w:pPr>
    </w:p>
    <w:p>
      <w:pPr>
        <w:spacing w:line="520" w:lineRule="exact"/>
        <w:jc w:val="left"/>
        <w:rPr>
          <w:rFonts w:hint="eastAsia" w:ascii="黑体" w:hAnsi="黑体" w:eastAsia="黑体"/>
          <w:sz w:val="32"/>
          <w:szCs w:val="32"/>
        </w:rPr>
      </w:pPr>
    </w:p>
    <w:p>
      <w:pPr>
        <w:spacing w:line="520" w:lineRule="exact"/>
        <w:jc w:val="left"/>
        <w:rPr>
          <w:rFonts w:hint="eastAsia" w:ascii="黑体" w:hAnsi="黑体" w:eastAsia="黑体"/>
          <w:sz w:val="32"/>
          <w:szCs w:val="32"/>
        </w:rPr>
      </w:pPr>
    </w:p>
    <w:p>
      <w:pPr>
        <w:spacing w:line="520" w:lineRule="exact"/>
        <w:jc w:val="left"/>
        <w:rPr>
          <w:rFonts w:hint="eastAsia" w:ascii="黑体" w:hAnsi="黑体" w:eastAsia="黑体"/>
          <w:sz w:val="32"/>
          <w:szCs w:val="32"/>
        </w:rPr>
      </w:pPr>
    </w:p>
    <w:p>
      <w:pPr>
        <w:spacing w:line="520" w:lineRule="exact"/>
        <w:jc w:val="left"/>
        <w:rPr>
          <w:rFonts w:hint="eastAsia" w:ascii="黑体" w:hAnsi="黑体" w:eastAsia="黑体"/>
          <w:sz w:val="32"/>
          <w:szCs w:val="32"/>
        </w:rPr>
      </w:pPr>
    </w:p>
    <w:p>
      <w:pPr>
        <w:spacing w:line="520" w:lineRule="exact"/>
        <w:jc w:val="left"/>
        <w:rPr>
          <w:rFonts w:hint="eastAsia" w:ascii="黑体" w:hAnsi="黑体" w:eastAsia="黑体"/>
          <w:sz w:val="32"/>
          <w:szCs w:val="32"/>
        </w:rPr>
      </w:pPr>
    </w:p>
    <w:p>
      <w:pPr>
        <w:spacing w:line="520" w:lineRule="exact"/>
        <w:jc w:val="left"/>
        <w:rPr>
          <w:rFonts w:hint="eastAsia" w:ascii="黑体" w:hAnsi="黑体" w:eastAsia="黑体"/>
          <w:sz w:val="32"/>
          <w:szCs w:val="32"/>
        </w:rPr>
      </w:pPr>
    </w:p>
    <w:p>
      <w:pPr>
        <w:spacing w:line="520" w:lineRule="exact"/>
        <w:jc w:val="left"/>
        <w:rPr>
          <w:rFonts w:hint="eastAsia" w:ascii="黑体" w:hAnsi="黑体" w:eastAsia="黑体"/>
          <w:sz w:val="32"/>
          <w:szCs w:val="32"/>
        </w:rPr>
      </w:pPr>
    </w:p>
    <w:p>
      <w:pPr>
        <w:spacing w:line="520" w:lineRule="exact"/>
        <w:jc w:val="left"/>
        <w:rPr>
          <w:rFonts w:hint="eastAsia" w:ascii="黑体" w:hAnsi="黑体" w:eastAsia="黑体"/>
          <w:sz w:val="32"/>
          <w:szCs w:val="32"/>
        </w:rPr>
      </w:pPr>
    </w:p>
    <w:p>
      <w:pPr>
        <w:spacing w:line="520" w:lineRule="exact"/>
        <w:jc w:val="left"/>
        <w:rPr>
          <w:rFonts w:hint="eastAsia" w:ascii="黑体" w:hAnsi="黑体" w:eastAsia="黑体"/>
          <w:sz w:val="32"/>
          <w:szCs w:val="32"/>
        </w:rPr>
      </w:pPr>
    </w:p>
    <w:p>
      <w:pPr>
        <w:spacing w:line="520" w:lineRule="exact"/>
        <w:jc w:val="left"/>
        <w:rPr>
          <w:rFonts w:hint="eastAsia" w:ascii="黑体" w:hAnsi="黑体" w:eastAsia="黑体"/>
          <w:sz w:val="32"/>
          <w:szCs w:val="32"/>
        </w:rPr>
      </w:pPr>
    </w:p>
    <w:p>
      <w:pPr>
        <w:spacing w:line="520" w:lineRule="exact"/>
        <w:jc w:val="left"/>
        <w:rPr>
          <w:rFonts w:hint="eastAsia" w:ascii="黑体" w:hAnsi="黑体" w:eastAsia="黑体"/>
          <w:sz w:val="32"/>
          <w:szCs w:val="32"/>
        </w:rPr>
      </w:pPr>
    </w:p>
    <w:p>
      <w:pPr>
        <w:spacing w:line="520" w:lineRule="exact"/>
        <w:jc w:val="left"/>
        <w:rPr>
          <w:rFonts w:hint="eastAsia" w:ascii="黑体" w:hAnsi="黑体" w:eastAsia="黑体"/>
          <w:sz w:val="32"/>
          <w:szCs w:val="32"/>
        </w:rPr>
      </w:pPr>
    </w:p>
    <w:p>
      <w:pPr>
        <w:spacing w:line="520" w:lineRule="exact"/>
        <w:jc w:val="left"/>
        <w:rPr>
          <w:rFonts w:hint="eastAsia" w:ascii="黑体" w:hAnsi="黑体" w:eastAsia="黑体"/>
          <w:sz w:val="32"/>
          <w:szCs w:val="32"/>
        </w:rPr>
      </w:pPr>
    </w:p>
    <w:p>
      <w:pPr>
        <w:spacing w:line="520" w:lineRule="exact"/>
        <w:jc w:val="left"/>
        <w:rPr>
          <w:rFonts w:hint="eastAsia" w:ascii="黑体" w:hAnsi="黑体" w:eastAsia="黑体"/>
          <w:sz w:val="32"/>
          <w:szCs w:val="32"/>
        </w:rPr>
      </w:pPr>
    </w:p>
    <w:p>
      <w:pPr>
        <w:spacing w:line="520" w:lineRule="exact"/>
        <w:jc w:val="left"/>
        <w:rPr>
          <w:rFonts w:hint="eastAsia" w:ascii="黑体" w:hAnsi="黑体" w:eastAsia="黑体"/>
          <w:sz w:val="32"/>
          <w:szCs w:val="32"/>
        </w:rPr>
      </w:pPr>
      <w:r>
        <w:rPr>
          <w:rFonts w:hint="eastAsia" w:ascii="黑体" w:hAnsi="黑体" w:eastAsia="黑体"/>
          <w:sz w:val="32"/>
          <w:szCs w:val="32"/>
        </w:rPr>
        <w:t>附件</w:t>
      </w:r>
      <w:r>
        <w:rPr>
          <w:rFonts w:hint="eastAsia" w:ascii="黑体" w:hAnsi="黑体" w:eastAsia="黑体"/>
          <w:sz w:val="32"/>
          <w:szCs w:val="32"/>
          <w:lang w:val="en-US" w:eastAsia="zh-CN"/>
        </w:rPr>
        <w:t>2</w:t>
      </w:r>
      <w:r>
        <w:rPr>
          <w:rFonts w:hint="eastAsia" w:ascii="黑体" w:hAnsi="黑体" w:eastAsia="黑体"/>
          <w:sz w:val="32"/>
          <w:szCs w:val="32"/>
        </w:rPr>
        <w:t>：</w:t>
      </w:r>
    </w:p>
    <w:p>
      <w:pPr>
        <w:shd w:val="solid" w:color="FFFFFF" w:fill="auto"/>
        <w:autoSpaceDN w:val="0"/>
        <w:spacing w:line="360" w:lineRule="auto"/>
        <w:jc w:val="center"/>
        <w:rPr>
          <w:rFonts w:hint="eastAsia" w:ascii="方正小标宋简体" w:hAnsi="微软雅黑" w:eastAsia="方正小标宋简体"/>
          <w:color w:val="000000"/>
          <w:sz w:val="44"/>
          <w:szCs w:val="44"/>
          <w:shd w:val="clear" w:color="auto" w:fill="FFFFFF"/>
        </w:rPr>
      </w:pPr>
      <w:r>
        <w:rPr>
          <w:rFonts w:hint="eastAsia" w:ascii="方正小标宋简体" w:hAnsi="宋体" w:eastAsia="方正小标宋简体"/>
          <w:color w:val="000000"/>
          <w:sz w:val="44"/>
          <w:szCs w:val="44"/>
          <w:shd w:val="clear" w:color="auto" w:fill="FFFFFF"/>
        </w:rPr>
        <w:t xml:space="preserve">新疆自治区农机购置补贴机具种类范围 </w:t>
      </w:r>
    </w:p>
    <w:p>
      <w:pPr>
        <w:shd w:val="solid" w:color="FFFFFF" w:fill="auto"/>
        <w:autoSpaceDN w:val="0"/>
        <w:spacing w:line="360" w:lineRule="auto"/>
        <w:jc w:val="center"/>
        <w:rPr>
          <w:rFonts w:hint="eastAsia" w:ascii="仿宋_GB2312" w:hAnsi="微软雅黑" w:eastAsia="仿宋_GB2312"/>
          <w:color w:val="3E3E3E"/>
          <w:sz w:val="32"/>
          <w:szCs w:val="32"/>
          <w:shd w:val="clear" w:color="auto" w:fill="FFFFFF"/>
        </w:rPr>
      </w:pPr>
      <w:r>
        <w:rPr>
          <w:rFonts w:hint="eastAsia" w:ascii="仿宋_GB2312" w:hAnsi="宋体" w:eastAsia="仿宋_GB2312"/>
          <w:color w:val="3E3E3E"/>
          <w:sz w:val="32"/>
          <w:szCs w:val="32"/>
          <w:shd w:val="clear" w:color="auto" w:fill="FFFFFF"/>
        </w:rPr>
        <w:t>（</w:t>
      </w:r>
      <w:r>
        <w:rPr>
          <w:rFonts w:hint="eastAsia" w:ascii="仿宋_GB2312" w:hAnsi="宋体" w:eastAsia="仿宋_GB2312"/>
          <w:color w:val="3E3E3E"/>
          <w:sz w:val="32"/>
          <w:szCs w:val="32"/>
          <w:shd w:val="clear" w:color="auto" w:fill="FFFFFF"/>
          <w:lang w:val="en-US" w:eastAsia="zh-CN"/>
        </w:rPr>
        <w:t>略，已在自治区网站面向社会公布</w:t>
      </w:r>
      <w:r>
        <w:rPr>
          <w:rFonts w:hint="eastAsia" w:ascii="仿宋_GB2312" w:hAnsi="宋体" w:eastAsia="仿宋_GB2312"/>
          <w:color w:val="3E3E3E"/>
          <w:sz w:val="32"/>
          <w:szCs w:val="32"/>
          <w:shd w:val="clear" w:color="auto" w:fill="FFFFFF"/>
        </w:rPr>
        <w:t>）</w:t>
      </w:r>
    </w:p>
    <w:p>
      <w:pPr>
        <w:shd w:val="solid" w:color="FFFFFF" w:fill="auto"/>
        <w:autoSpaceDN w:val="0"/>
        <w:spacing w:line="480" w:lineRule="exact"/>
        <w:ind w:firstLine="945"/>
        <w:rPr>
          <w:rFonts w:hint="eastAsia" w:ascii="仿宋_GB2312" w:hAnsi="宋体" w:eastAsia="仿宋_GB2312"/>
          <w:color w:val="3E3E3E"/>
          <w:sz w:val="32"/>
          <w:szCs w:val="32"/>
          <w:shd w:val="clear" w:color="auto" w:fill="FFFFFF"/>
        </w:rPr>
      </w:pPr>
      <w:r>
        <w:rPr>
          <w:rFonts w:hint="eastAsia" w:ascii="仿宋_GB2312" w:hAnsi="宋体" w:eastAsia="仿宋_GB2312"/>
          <w:color w:val="3E3E3E"/>
          <w:sz w:val="32"/>
          <w:szCs w:val="32"/>
          <w:shd w:val="clear" w:color="auto" w:fill="FFFFFF"/>
        </w:rPr>
        <w:t xml:space="preserve"> </w:t>
      </w:r>
    </w:p>
    <w:p>
      <w:pPr>
        <w:shd w:val="solid" w:color="FFFFFF" w:fill="auto"/>
        <w:autoSpaceDN w:val="0"/>
        <w:spacing w:line="480" w:lineRule="exact"/>
        <w:ind w:firstLine="945"/>
        <w:rPr>
          <w:rFonts w:hint="eastAsia" w:ascii="仿宋_GB2312" w:hAnsi="宋体" w:eastAsia="仿宋_GB2312"/>
          <w:color w:val="3E3E3E"/>
          <w:sz w:val="32"/>
          <w:szCs w:val="32"/>
          <w:shd w:val="clear" w:color="auto" w:fill="FFFFFF"/>
        </w:rPr>
      </w:pPr>
    </w:p>
    <w:p>
      <w:pPr>
        <w:shd w:val="solid" w:color="FFFFFF" w:fill="auto"/>
        <w:autoSpaceDN w:val="0"/>
        <w:spacing w:line="480" w:lineRule="exact"/>
        <w:ind w:firstLine="945"/>
        <w:rPr>
          <w:rFonts w:hint="eastAsia" w:ascii="仿宋_GB2312" w:hAnsi="宋体" w:eastAsia="仿宋_GB2312"/>
          <w:color w:val="3E3E3E"/>
          <w:sz w:val="32"/>
          <w:szCs w:val="32"/>
          <w:shd w:val="clear" w:color="auto" w:fill="FFFFFF"/>
        </w:rPr>
      </w:pPr>
    </w:p>
    <w:p>
      <w:pPr>
        <w:shd w:val="solid" w:color="FFFFFF" w:fill="auto"/>
        <w:autoSpaceDN w:val="0"/>
        <w:spacing w:line="480" w:lineRule="exact"/>
        <w:ind w:firstLine="945"/>
        <w:rPr>
          <w:rFonts w:hint="eastAsia" w:ascii="仿宋_GB2312" w:hAnsi="宋体" w:eastAsia="仿宋_GB2312"/>
          <w:color w:val="3E3E3E"/>
          <w:sz w:val="32"/>
          <w:szCs w:val="32"/>
          <w:shd w:val="clear" w:color="auto" w:fill="FFFFFF"/>
        </w:rPr>
      </w:pPr>
    </w:p>
    <w:p>
      <w:pPr>
        <w:shd w:val="solid" w:color="FFFFFF" w:fill="auto"/>
        <w:autoSpaceDN w:val="0"/>
        <w:spacing w:line="480" w:lineRule="exact"/>
        <w:ind w:firstLine="945"/>
        <w:rPr>
          <w:rFonts w:hint="eastAsia" w:ascii="仿宋_GB2312" w:hAnsi="宋体" w:eastAsia="仿宋_GB2312"/>
          <w:color w:val="3E3E3E"/>
          <w:sz w:val="32"/>
          <w:szCs w:val="32"/>
          <w:shd w:val="clear" w:color="auto" w:fill="FFFFFF"/>
        </w:rPr>
      </w:pPr>
    </w:p>
    <w:p>
      <w:pPr>
        <w:shd w:val="solid" w:color="FFFFFF" w:fill="auto"/>
        <w:autoSpaceDN w:val="0"/>
        <w:spacing w:line="480" w:lineRule="exact"/>
        <w:ind w:firstLine="945"/>
        <w:rPr>
          <w:rFonts w:hint="eastAsia" w:ascii="仿宋_GB2312" w:hAnsi="宋体" w:eastAsia="仿宋_GB2312"/>
          <w:color w:val="3E3E3E"/>
          <w:sz w:val="32"/>
          <w:szCs w:val="32"/>
          <w:shd w:val="clear" w:color="auto" w:fill="FFFFFF"/>
        </w:rPr>
      </w:pPr>
    </w:p>
    <w:p>
      <w:pPr>
        <w:shd w:val="solid" w:color="FFFFFF" w:fill="auto"/>
        <w:autoSpaceDN w:val="0"/>
        <w:spacing w:line="480" w:lineRule="exact"/>
        <w:ind w:firstLine="945"/>
        <w:rPr>
          <w:rFonts w:hint="eastAsia" w:ascii="仿宋_GB2312" w:hAnsi="宋体" w:eastAsia="仿宋_GB2312"/>
          <w:color w:val="3E3E3E"/>
          <w:sz w:val="32"/>
          <w:szCs w:val="32"/>
          <w:shd w:val="clear" w:color="auto" w:fill="FFFFFF"/>
        </w:rPr>
      </w:pPr>
    </w:p>
    <w:p>
      <w:pPr>
        <w:shd w:val="solid" w:color="FFFFFF" w:fill="auto"/>
        <w:autoSpaceDN w:val="0"/>
        <w:spacing w:line="480" w:lineRule="exact"/>
        <w:ind w:firstLine="945"/>
        <w:rPr>
          <w:rFonts w:hint="eastAsia" w:ascii="仿宋_GB2312" w:hAnsi="宋体" w:eastAsia="仿宋_GB2312"/>
          <w:color w:val="3E3E3E"/>
          <w:sz w:val="32"/>
          <w:szCs w:val="32"/>
          <w:shd w:val="clear" w:color="auto" w:fill="FFFFFF"/>
        </w:rPr>
      </w:pPr>
    </w:p>
    <w:p>
      <w:pPr>
        <w:shd w:val="solid" w:color="FFFFFF" w:fill="auto"/>
        <w:autoSpaceDN w:val="0"/>
        <w:spacing w:line="480" w:lineRule="exact"/>
        <w:ind w:firstLine="945"/>
        <w:rPr>
          <w:rFonts w:hint="eastAsia" w:ascii="仿宋_GB2312" w:hAnsi="宋体" w:eastAsia="仿宋_GB2312"/>
          <w:color w:val="3E3E3E"/>
          <w:sz w:val="32"/>
          <w:szCs w:val="32"/>
          <w:shd w:val="clear" w:color="auto" w:fill="FFFFFF"/>
        </w:rPr>
      </w:pPr>
    </w:p>
    <w:p>
      <w:pPr>
        <w:shd w:val="solid" w:color="FFFFFF" w:fill="auto"/>
        <w:autoSpaceDN w:val="0"/>
        <w:spacing w:line="480" w:lineRule="exact"/>
        <w:ind w:firstLine="945"/>
        <w:rPr>
          <w:rFonts w:hint="eastAsia" w:ascii="仿宋_GB2312" w:hAnsi="宋体" w:eastAsia="仿宋_GB2312"/>
          <w:color w:val="3E3E3E"/>
          <w:sz w:val="32"/>
          <w:szCs w:val="32"/>
          <w:shd w:val="clear" w:color="auto" w:fill="FFFFFF"/>
        </w:rPr>
      </w:pPr>
    </w:p>
    <w:p>
      <w:pPr>
        <w:shd w:val="solid" w:color="FFFFFF" w:fill="auto"/>
        <w:autoSpaceDN w:val="0"/>
        <w:spacing w:line="480" w:lineRule="exact"/>
        <w:ind w:firstLine="945"/>
        <w:rPr>
          <w:rFonts w:hint="eastAsia" w:ascii="仿宋_GB2312" w:hAnsi="宋体" w:eastAsia="仿宋_GB2312"/>
          <w:color w:val="3E3E3E"/>
          <w:sz w:val="32"/>
          <w:szCs w:val="32"/>
          <w:shd w:val="clear" w:color="auto" w:fill="FFFFFF"/>
        </w:rPr>
      </w:pPr>
    </w:p>
    <w:p>
      <w:pPr>
        <w:shd w:val="solid" w:color="FFFFFF" w:fill="auto"/>
        <w:autoSpaceDN w:val="0"/>
        <w:spacing w:line="480" w:lineRule="exact"/>
        <w:ind w:firstLine="945"/>
        <w:rPr>
          <w:rFonts w:hint="eastAsia" w:ascii="仿宋_GB2312" w:hAnsi="宋体" w:eastAsia="仿宋_GB2312"/>
          <w:color w:val="3E3E3E"/>
          <w:sz w:val="32"/>
          <w:szCs w:val="32"/>
          <w:shd w:val="clear" w:color="auto" w:fill="FFFFFF"/>
        </w:rPr>
      </w:pPr>
    </w:p>
    <w:p>
      <w:pPr>
        <w:shd w:val="solid" w:color="FFFFFF" w:fill="auto"/>
        <w:autoSpaceDN w:val="0"/>
        <w:spacing w:line="480" w:lineRule="exact"/>
        <w:ind w:firstLine="945"/>
        <w:rPr>
          <w:rFonts w:hint="eastAsia" w:ascii="仿宋_GB2312" w:hAnsi="宋体" w:eastAsia="仿宋_GB2312"/>
          <w:color w:val="3E3E3E"/>
          <w:sz w:val="32"/>
          <w:szCs w:val="32"/>
          <w:shd w:val="clear" w:color="auto" w:fill="FFFFFF"/>
        </w:rPr>
      </w:pPr>
    </w:p>
    <w:p>
      <w:pPr>
        <w:shd w:val="solid" w:color="FFFFFF" w:fill="auto"/>
        <w:autoSpaceDN w:val="0"/>
        <w:spacing w:line="480" w:lineRule="exact"/>
        <w:ind w:firstLine="945"/>
        <w:rPr>
          <w:rFonts w:hint="eastAsia" w:ascii="仿宋_GB2312" w:hAnsi="宋体" w:eastAsia="仿宋_GB2312"/>
          <w:color w:val="3E3E3E"/>
          <w:sz w:val="32"/>
          <w:szCs w:val="32"/>
          <w:shd w:val="clear" w:color="auto" w:fill="FFFFFF"/>
        </w:rPr>
      </w:pPr>
    </w:p>
    <w:p>
      <w:pPr>
        <w:shd w:val="solid" w:color="FFFFFF" w:fill="auto"/>
        <w:autoSpaceDN w:val="0"/>
        <w:spacing w:line="480" w:lineRule="exact"/>
        <w:ind w:firstLine="945"/>
        <w:rPr>
          <w:rFonts w:hint="eastAsia" w:ascii="仿宋_GB2312" w:hAnsi="宋体" w:eastAsia="仿宋_GB2312"/>
          <w:color w:val="3E3E3E"/>
          <w:sz w:val="32"/>
          <w:szCs w:val="32"/>
          <w:shd w:val="clear" w:color="auto" w:fill="FFFFFF"/>
        </w:rPr>
      </w:pPr>
    </w:p>
    <w:p>
      <w:pPr>
        <w:shd w:val="solid" w:color="FFFFFF" w:fill="auto"/>
        <w:autoSpaceDN w:val="0"/>
        <w:spacing w:line="480" w:lineRule="exact"/>
        <w:ind w:firstLine="945"/>
        <w:rPr>
          <w:rFonts w:hint="eastAsia" w:ascii="仿宋_GB2312" w:hAnsi="宋体" w:eastAsia="仿宋_GB2312"/>
          <w:color w:val="3E3E3E"/>
          <w:sz w:val="32"/>
          <w:szCs w:val="32"/>
          <w:shd w:val="clear" w:color="auto" w:fill="FFFFFF"/>
        </w:rPr>
      </w:pPr>
    </w:p>
    <w:p>
      <w:pPr>
        <w:shd w:val="solid" w:color="FFFFFF" w:fill="auto"/>
        <w:autoSpaceDN w:val="0"/>
        <w:spacing w:line="480" w:lineRule="exact"/>
        <w:ind w:firstLine="945"/>
        <w:rPr>
          <w:rFonts w:hint="eastAsia" w:ascii="仿宋_GB2312" w:hAnsi="宋体" w:eastAsia="仿宋_GB2312"/>
          <w:color w:val="3E3E3E"/>
          <w:sz w:val="32"/>
          <w:szCs w:val="32"/>
          <w:shd w:val="clear" w:color="auto" w:fill="FFFFFF"/>
        </w:rPr>
      </w:pPr>
    </w:p>
    <w:p>
      <w:pPr>
        <w:shd w:val="solid" w:color="FFFFFF" w:fill="auto"/>
        <w:autoSpaceDN w:val="0"/>
        <w:spacing w:line="480" w:lineRule="exact"/>
        <w:ind w:firstLine="945"/>
        <w:rPr>
          <w:rFonts w:hint="eastAsia" w:ascii="仿宋_GB2312" w:hAnsi="宋体" w:eastAsia="仿宋_GB2312"/>
          <w:color w:val="3E3E3E"/>
          <w:sz w:val="32"/>
          <w:szCs w:val="32"/>
          <w:shd w:val="clear" w:color="auto" w:fill="FFFFFF"/>
        </w:rPr>
      </w:pPr>
    </w:p>
    <w:p>
      <w:pPr>
        <w:shd w:val="solid" w:color="FFFFFF" w:fill="auto"/>
        <w:autoSpaceDN w:val="0"/>
        <w:spacing w:line="480" w:lineRule="exact"/>
        <w:ind w:firstLine="945"/>
        <w:rPr>
          <w:rFonts w:hint="eastAsia" w:ascii="仿宋_GB2312" w:hAnsi="宋体" w:eastAsia="仿宋_GB2312"/>
          <w:color w:val="3E3E3E"/>
          <w:sz w:val="32"/>
          <w:szCs w:val="32"/>
          <w:shd w:val="clear" w:color="auto" w:fill="FFFFFF"/>
        </w:rPr>
      </w:pPr>
    </w:p>
    <w:p>
      <w:pPr>
        <w:shd w:val="solid" w:color="FFFFFF" w:fill="auto"/>
        <w:autoSpaceDN w:val="0"/>
        <w:spacing w:line="480" w:lineRule="exact"/>
        <w:ind w:firstLine="945"/>
        <w:rPr>
          <w:rFonts w:hint="eastAsia" w:ascii="仿宋_GB2312" w:hAnsi="宋体" w:eastAsia="仿宋_GB2312"/>
          <w:color w:val="3E3E3E"/>
          <w:sz w:val="32"/>
          <w:szCs w:val="32"/>
          <w:shd w:val="clear" w:color="auto" w:fill="FFFFFF"/>
        </w:rPr>
      </w:pPr>
    </w:p>
    <w:p>
      <w:pPr>
        <w:shd w:val="solid" w:color="FFFFFF" w:fill="auto"/>
        <w:autoSpaceDN w:val="0"/>
        <w:spacing w:line="480" w:lineRule="exact"/>
        <w:ind w:firstLine="945"/>
        <w:rPr>
          <w:rFonts w:hint="eastAsia" w:ascii="仿宋_GB2312" w:hAnsi="宋体" w:eastAsia="仿宋_GB2312"/>
          <w:color w:val="3E3E3E"/>
          <w:sz w:val="32"/>
          <w:szCs w:val="32"/>
          <w:shd w:val="clear" w:color="auto" w:fill="FFFFFF"/>
        </w:rPr>
      </w:pPr>
    </w:p>
    <w:p>
      <w:pPr>
        <w:shd w:val="solid" w:color="FFFFFF" w:fill="auto"/>
        <w:autoSpaceDN w:val="0"/>
        <w:spacing w:line="480" w:lineRule="exact"/>
        <w:ind w:firstLine="945"/>
        <w:rPr>
          <w:rFonts w:hint="eastAsia" w:ascii="仿宋_GB2312" w:hAnsi="宋体" w:eastAsia="仿宋_GB2312"/>
          <w:color w:val="3E3E3E"/>
          <w:sz w:val="32"/>
          <w:szCs w:val="32"/>
          <w:shd w:val="clear" w:color="auto" w:fill="FFFFFF"/>
        </w:rPr>
      </w:pPr>
    </w:p>
    <w:p>
      <w:pPr>
        <w:shd w:val="solid" w:color="FFFFFF" w:fill="auto"/>
        <w:autoSpaceDN w:val="0"/>
        <w:spacing w:line="480" w:lineRule="exact"/>
        <w:ind w:firstLine="945"/>
        <w:rPr>
          <w:rFonts w:hint="eastAsia" w:ascii="仿宋_GB2312" w:hAnsi="宋体" w:eastAsia="仿宋_GB2312"/>
          <w:color w:val="3E3E3E"/>
          <w:sz w:val="32"/>
          <w:szCs w:val="32"/>
          <w:shd w:val="clear" w:color="auto" w:fill="FFFFFF"/>
        </w:rPr>
      </w:pPr>
    </w:p>
    <w:p>
      <w:pPr>
        <w:spacing w:line="520" w:lineRule="exact"/>
        <w:jc w:val="left"/>
        <w:rPr>
          <w:rFonts w:hint="eastAsia" w:ascii="黑体" w:hAnsi="黑体" w:eastAsia="黑体"/>
          <w:sz w:val="32"/>
          <w:szCs w:val="32"/>
        </w:rPr>
      </w:pPr>
    </w:p>
    <w:p>
      <w:pPr>
        <w:spacing w:line="520" w:lineRule="exact"/>
        <w:jc w:val="left"/>
        <w:rPr>
          <w:rFonts w:hint="eastAsia" w:ascii="黑体" w:hAnsi="黑体" w:eastAsia="黑体"/>
          <w:sz w:val="32"/>
          <w:szCs w:val="32"/>
        </w:rPr>
      </w:pPr>
      <w:r>
        <w:rPr>
          <w:rFonts w:hint="eastAsia" w:ascii="黑体" w:hAnsi="黑体" w:eastAsia="黑体"/>
          <w:sz w:val="32"/>
          <w:szCs w:val="32"/>
        </w:rPr>
        <w:t>附件</w:t>
      </w:r>
      <w:r>
        <w:rPr>
          <w:rFonts w:hint="eastAsia" w:ascii="黑体" w:hAnsi="黑体" w:eastAsia="黑体"/>
          <w:sz w:val="32"/>
          <w:szCs w:val="32"/>
          <w:lang w:val="en-US" w:eastAsia="zh-CN"/>
        </w:rPr>
        <w:t>3</w:t>
      </w:r>
      <w:r>
        <w:rPr>
          <w:rFonts w:hint="eastAsia" w:ascii="黑体" w:hAnsi="黑体" w:eastAsia="黑体"/>
          <w:sz w:val="32"/>
          <w:szCs w:val="32"/>
        </w:rPr>
        <w:t>：</w:t>
      </w:r>
    </w:p>
    <w:p>
      <w:pPr>
        <w:jc w:val="center"/>
        <w:rPr>
          <w:rFonts w:eastAsia="华文中宋"/>
          <w:b/>
          <w:sz w:val="32"/>
          <w:szCs w:val="32"/>
        </w:rPr>
      </w:pPr>
      <w:r>
        <w:rPr>
          <w:rFonts w:eastAsia="华文中宋"/>
          <w:b/>
          <w:sz w:val="32"/>
          <w:szCs w:val="32"/>
          <w:u w:val="single"/>
        </w:rPr>
        <w:t xml:space="preserve">   </w:t>
      </w:r>
      <w:r>
        <w:rPr>
          <w:rFonts w:eastAsia="华文中宋"/>
          <w:b/>
          <w:sz w:val="32"/>
          <w:szCs w:val="32"/>
        </w:rPr>
        <w:t>年度</w:t>
      </w:r>
      <w:r>
        <w:rPr>
          <w:rFonts w:eastAsia="华文中宋"/>
          <w:b/>
          <w:sz w:val="32"/>
          <w:szCs w:val="32"/>
          <w:u w:val="single"/>
        </w:rPr>
        <w:t xml:space="preserve">  </w:t>
      </w:r>
      <w:r>
        <w:rPr>
          <w:rFonts w:eastAsia="华文中宋"/>
          <w:b/>
          <w:sz w:val="32"/>
          <w:szCs w:val="32"/>
        </w:rPr>
        <w:t>县（市、</w:t>
      </w:r>
      <w:r>
        <w:rPr>
          <w:rFonts w:hint="eastAsia" w:eastAsia="华文中宋"/>
          <w:b/>
          <w:sz w:val="32"/>
          <w:szCs w:val="32"/>
        </w:rPr>
        <w:t>区</w:t>
      </w:r>
      <w:r>
        <w:rPr>
          <w:rFonts w:eastAsia="华文中宋"/>
          <w:b/>
          <w:sz w:val="32"/>
          <w:szCs w:val="32"/>
        </w:rPr>
        <w:t>）享受农机购置补贴的购机者信息表</w:t>
      </w:r>
    </w:p>
    <w:p>
      <w:pPr>
        <w:rPr>
          <w:rFonts w:eastAsia="仿宋_GB2312"/>
          <w:sz w:val="32"/>
          <w:szCs w:val="32"/>
          <w:u w:val="single"/>
        </w:rPr>
      </w:pPr>
    </w:p>
    <w:p>
      <w:pPr>
        <w:rPr>
          <w:rFonts w:eastAsia="仿宋_GB2312"/>
          <w:sz w:val="24"/>
          <w:u w:val="single"/>
        </w:rPr>
      </w:pPr>
      <w:r>
        <w:rPr>
          <w:sz w:val="24"/>
        </w:rPr>
        <w:t xml:space="preserve">公告单位：                                公告时间：      年    月   日 </w:t>
      </w:r>
    </w:p>
    <w:tbl>
      <w:tblPr>
        <w:tblStyle w:val="5"/>
        <w:tblW w:w="90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93"/>
        <w:gridCol w:w="951"/>
        <w:gridCol w:w="508"/>
        <w:gridCol w:w="511"/>
        <w:gridCol w:w="513"/>
        <w:gridCol w:w="512"/>
        <w:gridCol w:w="457"/>
        <w:gridCol w:w="573"/>
        <w:gridCol w:w="630"/>
        <w:gridCol w:w="1038"/>
        <w:gridCol w:w="960"/>
        <w:gridCol w:w="960"/>
        <w:gridCol w:w="95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41" w:hRule="atLeast"/>
        </w:trPr>
        <w:tc>
          <w:tcPr>
            <w:tcW w:w="493" w:type="dxa"/>
            <w:vAlign w:val="center"/>
          </w:tcPr>
          <w:p>
            <w:pPr>
              <w:snapToGrid w:val="0"/>
              <w:jc w:val="center"/>
              <w:rPr>
                <w:sz w:val="24"/>
              </w:rPr>
            </w:pPr>
            <w:r>
              <w:rPr>
                <w:rFonts w:hAnsi="宋体"/>
                <w:sz w:val="24"/>
              </w:rPr>
              <w:t>序号</w:t>
            </w:r>
          </w:p>
        </w:tc>
        <w:tc>
          <w:tcPr>
            <w:tcW w:w="951" w:type="dxa"/>
            <w:vAlign w:val="center"/>
          </w:tcPr>
          <w:p>
            <w:pPr>
              <w:snapToGrid w:val="0"/>
              <w:jc w:val="center"/>
              <w:rPr>
                <w:sz w:val="24"/>
              </w:rPr>
            </w:pPr>
            <w:r>
              <w:rPr>
                <w:rFonts w:hAnsi="宋体"/>
                <w:sz w:val="24"/>
              </w:rPr>
              <w:t>所在乡（镇）</w:t>
            </w:r>
          </w:p>
        </w:tc>
        <w:tc>
          <w:tcPr>
            <w:tcW w:w="508" w:type="dxa"/>
            <w:vAlign w:val="center"/>
          </w:tcPr>
          <w:p>
            <w:pPr>
              <w:snapToGrid w:val="0"/>
              <w:jc w:val="center"/>
              <w:rPr>
                <w:sz w:val="24"/>
              </w:rPr>
            </w:pPr>
            <w:r>
              <w:rPr>
                <w:rFonts w:hAnsi="宋体"/>
                <w:sz w:val="24"/>
              </w:rPr>
              <w:t>所在村组</w:t>
            </w:r>
          </w:p>
        </w:tc>
        <w:tc>
          <w:tcPr>
            <w:tcW w:w="511" w:type="dxa"/>
            <w:vAlign w:val="center"/>
          </w:tcPr>
          <w:p>
            <w:pPr>
              <w:snapToGrid w:val="0"/>
              <w:jc w:val="center"/>
              <w:rPr>
                <w:sz w:val="24"/>
              </w:rPr>
            </w:pPr>
            <w:r>
              <w:rPr>
                <w:rFonts w:hAnsi="宋体"/>
                <w:sz w:val="24"/>
              </w:rPr>
              <w:t>购机者姓名</w:t>
            </w:r>
          </w:p>
        </w:tc>
        <w:tc>
          <w:tcPr>
            <w:tcW w:w="513" w:type="dxa"/>
            <w:vAlign w:val="center"/>
          </w:tcPr>
          <w:p>
            <w:pPr>
              <w:snapToGrid w:val="0"/>
              <w:jc w:val="center"/>
              <w:rPr>
                <w:sz w:val="24"/>
              </w:rPr>
            </w:pPr>
            <w:r>
              <w:rPr>
                <w:rFonts w:hAnsi="宋体"/>
                <w:sz w:val="24"/>
              </w:rPr>
              <w:t>机具品目</w:t>
            </w:r>
          </w:p>
        </w:tc>
        <w:tc>
          <w:tcPr>
            <w:tcW w:w="512" w:type="dxa"/>
            <w:vAlign w:val="center"/>
          </w:tcPr>
          <w:p>
            <w:pPr>
              <w:snapToGrid w:val="0"/>
              <w:jc w:val="center"/>
              <w:rPr>
                <w:sz w:val="24"/>
              </w:rPr>
            </w:pPr>
            <w:r>
              <w:rPr>
                <w:rFonts w:hAnsi="宋体"/>
                <w:sz w:val="24"/>
              </w:rPr>
              <w:t>生产厂家</w:t>
            </w:r>
          </w:p>
        </w:tc>
        <w:tc>
          <w:tcPr>
            <w:tcW w:w="457" w:type="dxa"/>
            <w:vAlign w:val="center"/>
          </w:tcPr>
          <w:p>
            <w:pPr>
              <w:snapToGrid w:val="0"/>
              <w:jc w:val="center"/>
              <w:rPr>
                <w:sz w:val="24"/>
              </w:rPr>
            </w:pPr>
            <w:r>
              <w:rPr>
                <w:rFonts w:hAnsi="宋体"/>
                <w:sz w:val="24"/>
              </w:rPr>
              <w:t>产品名称</w:t>
            </w:r>
          </w:p>
        </w:tc>
        <w:tc>
          <w:tcPr>
            <w:tcW w:w="573" w:type="dxa"/>
            <w:vAlign w:val="center"/>
          </w:tcPr>
          <w:p>
            <w:pPr>
              <w:snapToGrid w:val="0"/>
              <w:jc w:val="center"/>
              <w:rPr>
                <w:sz w:val="24"/>
              </w:rPr>
            </w:pPr>
            <w:r>
              <w:rPr>
                <w:rFonts w:hAnsi="宋体"/>
                <w:sz w:val="24"/>
              </w:rPr>
              <w:t>购买机型</w:t>
            </w:r>
          </w:p>
        </w:tc>
        <w:tc>
          <w:tcPr>
            <w:tcW w:w="630" w:type="dxa"/>
            <w:vAlign w:val="center"/>
          </w:tcPr>
          <w:p>
            <w:pPr>
              <w:snapToGrid w:val="0"/>
              <w:jc w:val="center"/>
              <w:rPr>
                <w:sz w:val="24"/>
              </w:rPr>
            </w:pPr>
            <w:r>
              <w:rPr>
                <w:rFonts w:hAnsi="宋体"/>
                <w:sz w:val="24"/>
              </w:rPr>
              <w:t>经</w:t>
            </w:r>
            <w:r>
              <w:rPr>
                <w:sz w:val="24"/>
              </w:rPr>
              <w:t xml:space="preserve"> </w:t>
            </w:r>
            <w:r>
              <w:rPr>
                <w:rFonts w:hAnsi="宋体"/>
                <w:sz w:val="24"/>
              </w:rPr>
              <w:t>销</w:t>
            </w:r>
            <w:r>
              <w:rPr>
                <w:sz w:val="24"/>
              </w:rPr>
              <w:t xml:space="preserve"> </w:t>
            </w:r>
            <w:r>
              <w:rPr>
                <w:rFonts w:hAnsi="宋体"/>
                <w:sz w:val="24"/>
              </w:rPr>
              <w:t>商</w:t>
            </w:r>
          </w:p>
        </w:tc>
        <w:tc>
          <w:tcPr>
            <w:tcW w:w="1038" w:type="dxa"/>
            <w:vAlign w:val="center"/>
          </w:tcPr>
          <w:p>
            <w:pPr>
              <w:snapToGrid w:val="0"/>
              <w:jc w:val="center"/>
              <w:rPr>
                <w:sz w:val="24"/>
              </w:rPr>
            </w:pPr>
            <w:r>
              <w:rPr>
                <w:rFonts w:hAnsi="宋体"/>
                <w:sz w:val="24"/>
              </w:rPr>
              <w:t>购买数量（台）</w:t>
            </w:r>
          </w:p>
        </w:tc>
        <w:tc>
          <w:tcPr>
            <w:tcW w:w="960" w:type="dxa"/>
            <w:vAlign w:val="center"/>
          </w:tcPr>
          <w:p>
            <w:pPr>
              <w:snapToGrid w:val="0"/>
              <w:jc w:val="center"/>
              <w:rPr>
                <w:sz w:val="24"/>
              </w:rPr>
            </w:pPr>
            <w:r>
              <w:rPr>
                <w:rFonts w:hAnsi="宋体"/>
                <w:sz w:val="24"/>
              </w:rPr>
              <w:t>单台销售价格（元）</w:t>
            </w:r>
          </w:p>
        </w:tc>
        <w:tc>
          <w:tcPr>
            <w:tcW w:w="960" w:type="dxa"/>
            <w:vAlign w:val="center"/>
          </w:tcPr>
          <w:p>
            <w:pPr>
              <w:snapToGrid w:val="0"/>
              <w:jc w:val="center"/>
              <w:rPr>
                <w:sz w:val="24"/>
              </w:rPr>
            </w:pPr>
            <w:r>
              <w:rPr>
                <w:rFonts w:hAnsi="宋体"/>
                <w:sz w:val="24"/>
              </w:rPr>
              <w:t>单台补贴额（元）</w:t>
            </w:r>
          </w:p>
        </w:tc>
        <w:tc>
          <w:tcPr>
            <w:tcW w:w="954" w:type="dxa"/>
            <w:vAlign w:val="center"/>
          </w:tcPr>
          <w:p>
            <w:pPr>
              <w:snapToGrid w:val="0"/>
              <w:jc w:val="center"/>
              <w:rPr>
                <w:sz w:val="24"/>
              </w:rPr>
            </w:pPr>
            <w:r>
              <w:rPr>
                <w:rFonts w:hAnsi="宋体"/>
                <w:sz w:val="24"/>
              </w:rPr>
              <w:t>总补贴额（元）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18" w:hRule="atLeast"/>
        </w:trPr>
        <w:tc>
          <w:tcPr>
            <w:tcW w:w="493" w:type="dxa"/>
            <w:vAlign w:val="top"/>
          </w:tcPr>
          <w:p>
            <w:pPr>
              <w:snapToGrid w:val="0"/>
              <w:spacing w:line="334" w:lineRule="auto"/>
              <w:rPr>
                <w:rFonts w:eastAsia="仿宋_GB2312"/>
                <w:sz w:val="28"/>
                <w:szCs w:val="28"/>
              </w:rPr>
            </w:pPr>
          </w:p>
        </w:tc>
        <w:tc>
          <w:tcPr>
            <w:tcW w:w="951" w:type="dxa"/>
            <w:vAlign w:val="top"/>
          </w:tcPr>
          <w:p>
            <w:pPr>
              <w:snapToGrid w:val="0"/>
              <w:spacing w:line="334" w:lineRule="auto"/>
              <w:rPr>
                <w:rFonts w:eastAsia="仿宋_GB2312"/>
                <w:sz w:val="28"/>
                <w:szCs w:val="28"/>
              </w:rPr>
            </w:pPr>
          </w:p>
        </w:tc>
        <w:tc>
          <w:tcPr>
            <w:tcW w:w="508" w:type="dxa"/>
            <w:vAlign w:val="top"/>
          </w:tcPr>
          <w:p>
            <w:pPr>
              <w:snapToGrid w:val="0"/>
              <w:spacing w:line="334" w:lineRule="auto"/>
              <w:rPr>
                <w:rFonts w:eastAsia="仿宋_GB2312"/>
                <w:sz w:val="28"/>
                <w:szCs w:val="28"/>
              </w:rPr>
            </w:pPr>
          </w:p>
        </w:tc>
        <w:tc>
          <w:tcPr>
            <w:tcW w:w="511" w:type="dxa"/>
            <w:vAlign w:val="top"/>
          </w:tcPr>
          <w:p>
            <w:pPr>
              <w:snapToGrid w:val="0"/>
              <w:spacing w:line="334" w:lineRule="auto"/>
              <w:rPr>
                <w:rFonts w:eastAsia="仿宋_GB2312"/>
                <w:sz w:val="28"/>
                <w:szCs w:val="28"/>
              </w:rPr>
            </w:pPr>
          </w:p>
        </w:tc>
        <w:tc>
          <w:tcPr>
            <w:tcW w:w="513" w:type="dxa"/>
            <w:vAlign w:val="top"/>
          </w:tcPr>
          <w:p>
            <w:pPr>
              <w:snapToGrid w:val="0"/>
              <w:spacing w:line="334" w:lineRule="auto"/>
              <w:rPr>
                <w:rFonts w:eastAsia="仿宋_GB2312"/>
                <w:sz w:val="28"/>
                <w:szCs w:val="28"/>
              </w:rPr>
            </w:pPr>
          </w:p>
        </w:tc>
        <w:tc>
          <w:tcPr>
            <w:tcW w:w="512" w:type="dxa"/>
            <w:vAlign w:val="top"/>
          </w:tcPr>
          <w:p>
            <w:pPr>
              <w:snapToGrid w:val="0"/>
              <w:spacing w:line="334" w:lineRule="auto"/>
              <w:rPr>
                <w:rFonts w:eastAsia="仿宋_GB2312"/>
                <w:sz w:val="28"/>
                <w:szCs w:val="28"/>
              </w:rPr>
            </w:pPr>
          </w:p>
        </w:tc>
        <w:tc>
          <w:tcPr>
            <w:tcW w:w="457" w:type="dxa"/>
            <w:vAlign w:val="top"/>
          </w:tcPr>
          <w:p>
            <w:pPr>
              <w:snapToGrid w:val="0"/>
              <w:jc w:val="center"/>
              <w:rPr>
                <w:sz w:val="24"/>
              </w:rPr>
            </w:pPr>
          </w:p>
        </w:tc>
        <w:tc>
          <w:tcPr>
            <w:tcW w:w="573" w:type="dxa"/>
            <w:vAlign w:val="top"/>
          </w:tcPr>
          <w:p>
            <w:pPr>
              <w:snapToGrid w:val="0"/>
              <w:spacing w:line="334" w:lineRule="auto"/>
              <w:rPr>
                <w:rFonts w:eastAsia="仿宋_GB2312"/>
                <w:sz w:val="28"/>
                <w:szCs w:val="28"/>
              </w:rPr>
            </w:pPr>
          </w:p>
        </w:tc>
        <w:tc>
          <w:tcPr>
            <w:tcW w:w="630" w:type="dxa"/>
            <w:vAlign w:val="top"/>
          </w:tcPr>
          <w:p>
            <w:pPr>
              <w:snapToGrid w:val="0"/>
              <w:spacing w:line="334" w:lineRule="auto"/>
              <w:rPr>
                <w:rFonts w:eastAsia="仿宋_GB2312"/>
                <w:sz w:val="28"/>
                <w:szCs w:val="28"/>
              </w:rPr>
            </w:pPr>
          </w:p>
        </w:tc>
        <w:tc>
          <w:tcPr>
            <w:tcW w:w="1038" w:type="dxa"/>
            <w:vAlign w:val="top"/>
          </w:tcPr>
          <w:p>
            <w:pPr>
              <w:snapToGrid w:val="0"/>
              <w:spacing w:line="334" w:lineRule="auto"/>
              <w:rPr>
                <w:rFonts w:eastAsia="仿宋_GB2312"/>
                <w:sz w:val="28"/>
                <w:szCs w:val="28"/>
              </w:rPr>
            </w:pPr>
          </w:p>
        </w:tc>
        <w:tc>
          <w:tcPr>
            <w:tcW w:w="960" w:type="dxa"/>
            <w:vAlign w:val="top"/>
          </w:tcPr>
          <w:p>
            <w:pPr>
              <w:snapToGrid w:val="0"/>
              <w:spacing w:line="334" w:lineRule="auto"/>
              <w:rPr>
                <w:rFonts w:eastAsia="仿宋_GB2312"/>
                <w:sz w:val="28"/>
                <w:szCs w:val="28"/>
              </w:rPr>
            </w:pPr>
          </w:p>
        </w:tc>
        <w:tc>
          <w:tcPr>
            <w:tcW w:w="960" w:type="dxa"/>
            <w:vAlign w:val="top"/>
          </w:tcPr>
          <w:p>
            <w:pPr>
              <w:snapToGrid w:val="0"/>
              <w:spacing w:line="334" w:lineRule="auto"/>
              <w:rPr>
                <w:rFonts w:eastAsia="仿宋_GB2312"/>
                <w:sz w:val="28"/>
                <w:szCs w:val="28"/>
              </w:rPr>
            </w:pPr>
          </w:p>
        </w:tc>
        <w:tc>
          <w:tcPr>
            <w:tcW w:w="954" w:type="dxa"/>
            <w:vAlign w:val="top"/>
          </w:tcPr>
          <w:p>
            <w:pPr>
              <w:snapToGrid w:val="0"/>
              <w:spacing w:line="334" w:lineRule="auto"/>
              <w:rPr>
                <w:rFonts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18" w:hRule="atLeast"/>
        </w:trPr>
        <w:tc>
          <w:tcPr>
            <w:tcW w:w="493" w:type="dxa"/>
            <w:vAlign w:val="top"/>
          </w:tcPr>
          <w:p>
            <w:pPr>
              <w:snapToGrid w:val="0"/>
              <w:spacing w:line="334" w:lineRule="auto"/>
              <w:rPr>
                <w:rFonts w:eastAsia="仿宋_GB2312"/>
                <w:sz w:val="28"/>
                <w:szCs w:val="28"/>
              </w:rPr>
            </w:pPr>
          </w:p>
        </w:tc>
        <w:tc>
          <w:tcPr>
            <w:tcW w:w="951" w:type="dxa"/>
            <w:vAlign w:val="top"/>
          </w:tcPr>
          <w:p>
            <w:pPr>
              <w:snapToGrid w:val="0"/>
              <w:spacing w:line="334" w:lineRule="auto"/>
              <w:rPr>
                <w:rFonts w:eastAsia="仿宋_GB2312"/>
                <w:sz w:val="28"/>
                <w:szCs w:val="28"/>
              </w:rPr>
            </w:pPr>
          </w:p>
        </w:tc>
        <w:tc>
          <w:tcPr>
            <w:tcW w:w="508" w:type="dxa"/>
            <w:vAlign w:val="top"/>
          </w:tcPr>
          <w:p>
            <w:pPr>
              <w:snapToGrid w:val="0"/>
              <w:spacing w:line="334" w:lineRule="auto"/>
              <w:rPr>
                <w:rFonts w:eastAsia="仿宋_GB2312"/>
                <w:sz w:val="28"/>
                <w:szCs w:val="28"/>
              </w:rPr>
            </w:pPr>
          </w:p>
        </w:tc>
        <w:tc>
          <w:tcPr>
            <w:tcW w:w="511" w:type="dxa"/>
            <w:vAlign w:val="top"/>
          </w:tcPr>
          <w:p>
            <w:pPr>
              <w:snapToGrid w:val="0"/>
              <w:spacing w:line="334" w:lineRule="auto"/>
              <w:rPr>
                <w:rFonts w:eastAsia="仿宋_GB2312"/>
                <w:sz w:val="28"/>
                <w:szCs w:val="28"/>
              </w:rPr>
            </w:pPr>
          </w:p>
        </w:tc>
        <w:tc>
          <w:tcPr>
            <w:tcW w:w="513" w:type="dxa"/>
            <w:vAlign w:val="top"/>
          </w:tcPr>
          <w:p>
            <w:pPr>
              <w:snapToGrid w:val="0"/>
              <w:spacing w:line="334" w:lineRule="auto"/>
              <w:rPr>
                <w:rFonts w:eastAsia="仿宋_GB2312"/>
                <w:sz w:val="28"/>
                <w:szCs w:val="28"/>
              </w:rPr>
            </w:pPr>
          </w:p>
        </w:tc>
        <w:tc>
          <w:tcPr>
            <w:tcW w:w="512" w:type="dxa"/>
            <w:vAlign w:val="top"/>
          </w:tcPr>
          <w:p>
            <w:pPr>
              <w:snapToGrid w:val="0"/>
              <w:spacing w:line="334" w:lineRule="auto"/>
              <w:rPr>
                <w:rFonts w:eastAsia="仿宋_GB2312"/>
                <w:sz w:val="28"/>
                <w:szCs w:val="28"/>
              </w:rPr>
            </w:pPr>
          </w:p>
        </w:tc>
        <w:tc>
          <w:tcPr>
            <w:tcW w:w="457" w:type="dxa"/>
            <w:vAlign w:val="top"/>
          </w:tcPr>
          <w:p>
            <w:pPr>
              <w:snapToGrid w:val="0"/>
              <w:jc w:val="center"/>
              <w:rPr>
                <w:sz w:val="24"/>
              </w:rPr>
            </w:pPr>
          </w:p>
        </w:tc>
        <w:tc>
          <w:tcPr>
            <w:tcW w:w="573" w:type="dxa"/>
            <w:vAlign w:val="top"/>
          </w:tcPr>
          <w:p>
            <w:pPr>
              <w:snapToGrid w:val="0"/>
              <w:spacing w:line="334" w:lineRule="auto"/>
              <w:rPr>
                <w:rFonts w:eastAsia="仿宋_GB2312"/>
                <w:sz w:val="28"/>
                <w:szCs w:val="28"/>
              </w:rPr>
            </w:pPr>
          </w:p>
        </w:tc>
        <w:tc>
          <w:tcPr>
            <w:tcW w:w="630" w:type="dxa"/>
            <w:vAlign w:val="top"/>
          </w:tcPr>
          <w:p>
            <w:pPr>
              <w:snapToGrid w:val="0"/>
              <w:spacing w:line="334" w:lineRule="auto"/>
              <w:rPr>
                <w:rFonts w:eastAsia="仿宋_GB2312"/>
                <w:sz w:val="28"/>
                <w:szCs w:val="28"/>
              </w:rPr>
            </w:pPr>
          </w:p>
        </w:tc>
        <w:tc>
          <w:tcPr>
            <w:tcW w:w="1038" w:type="dxa"/>
            <w:vAlign w:val="top"/>
          </w:tcPr>
          <w:p>
            <w:pPr>
              <w:snapToGrid w:val="0"/>
              <w:spacing w:line="334" w:lineRule="auto"/>
              <w:rPr>
                <w:rFonts w:eastAsia="仿宋_GB2312"/>
                <w:sz w:val="28"/>
                <w:szCs w:val="28"/>
              </w:rPr>
            </w:pPr>
          </w:p>
        </w:tc>
        <w:tc>
          <w:tcPr>
            <w:tcW w:w="960" w:type="dxa"/>
            <w:vAlign w:val="top"/>
          </w:tcPr>
          <w:p>
            <w:pPr>
              <w:snapToGrid w:val="0"/>
              <w:spacing w:line="334" w:lineRule="auto"/>
              <w:rPr>
                <w:rFonts w:eastAsia="仿宋_GB2312"/>
                <w:sz w:val="28"/>
                <w:szCs w:val="28"/>
              </w:rPr>
            </w:pPr>
          </w:p>
        </w:tc>
        <w:tc>
          <w:tcPr>
            <w:tcW w:w="960" w:type="dxa"/>
            <w:vAlign w:val="top"/>
          </w:tcPr>
          <w:p>
            <w:pPr>
              <w:snapToGrid w:val="0"/>
              <w:spacing w:line="334" w:lineRule="auto"/>
              <w:rPr>
                <w:rFonts w:eastAsia="仿宋_GB2312"/>
                <w:sz w:val="28"/>
                <w:szCs w:val="28"/>
              </w:rPr>
            </w:pPr>
          </w:p>
        </w:tc>
        <w:tc>
          <w:tcPr>
            <w:tcW w:w="954" w:type="dxa"/>
            <w:vAlign w:val="top"/>
          </w:tcPr>
          <w:p>
            <w:pPr>
              <w:snapToGrid w:val="0"/>
              <w:spacing w:line="334" w:lineRule="auto"/>
              <w:rPr>
                <w:rFonts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18" w:hRule="atLeast"/>
        </w:trPr>
        <w:tc>
          <w:tcPr>
            <w:tcW w:w="493" w:type="dxa"/>
            <w:vAlign w:val="top"/>
          </w:tcPr>
          <w:p>
            <w:pPr>
              <w:snapToGrid w:val="0"/>
              <w:spacing w:line="334" w:lineRule="auto"/>
              <w:rPr>
                <w:rFonts w:eastAsia="仿宋_GB2312"/>
                <w:sz w:val="28"/>
                <w:szCs w:val="28"/>
              </w:rPr>
            </w:pPr>
          </w:p>
        </w:tc>
        <w:tc>
          <w:tcPr>
            <w:tcW w:w="951" w:type="dxa"/>
            <w:vAlign w:val="top"/>
          </w:tcPr>
          <w:p>
            <w:pPr>
              <w:snapToGrid w:val="0"/>
              <w:spacing w:line="334" w:lineRule="auto"/>
              <w:rPr>
                <w:rFonts w:eastAsia="仿宋_GB2312"/>
                <w:sz w:val="28"/>
                <w:szCs w:val="28"/>
              </w:rPr>
            </w:pPr>
          </w:p>
        </w:tc>
        <w:tc>
          <w:tcPr>
            <w:tcW w:w="508" w:type="dxa"/>
            <w:vAlign w:val="top"/>
          </w:tcPr>
          <w:p>
            <w:pPr>
              <w:snapToGrid w:val="0"/>
              <w:spacing w:line="334" w:lineRule="auto"/>
              <w:rPr>
                <w:rFonts w:eastAsia="仿宋_GB2312"/>
                <w:sz w:val="28"/>
                <w:szCs w:val="28"/>
              </w:rPr>
            </w:pPr>
          </w:p>
        </w:tc>
        <w:tc>
          <w:tcPr>
            <w:tcW w:w="511" w:type="dxa"/>
            <w:vAlign w:val="top"/>
          </w:tcPr>
          <w:p>
            <w:pPr>
              <w:snapToGrid w:val="0"/>
              <w:spacing w:line="334" w:lineRule="auto"/>
              <w:rPr>
                <w:rFonts w:eastAsia="仿宋_GB2312"/>
                <w:sz w:val="28"/>
                <w:szCs w:val="28"/>
              </w:rPr>
            </w:pPr>
          </w:p>
        </w:tc>
        <w:tc>
          <w:tcPr>
            <w:tcW w:w="513" w:type="dxa"/>
            <w:vAlign w:val="top"/>
          </w:tcPr>
          <w:p>
            <w:pPr>
              <w:snapToGrid w:val="0"/>
              <w:spacing w:line="334" w:lineRule="auto"/>
              <w:rPr>
                <w:rFonts w:eastAsia="仿宋_GB2312"/>
                <w:sz w:val="28"/>
                <w:szCs w:val="28"/>
              </w:rPr>
            </w:pPr>
          </w:p>
        </w:tc>
        <w:tc>
          <w:tcPr>
            <w:tcW w:w="512" w:type="dxa"/>
            <w:vAlign w:val="top"/>
          </w:tcPr>
          <w:p>
            <w:pPr>
              <w:snapToGrid w:val="0"/>
              <w:spacing w:line="334" w:lineRule="auto"/>
              <w:rPr>
                <w:rFonts w:eastAsia="仿宋_GB2312"/>
                <w:sz w:val="28"/>
                <w:szCs w:val="28"/>
              </w:rPr>
            </w:pPr>
          </w:p>
        </w:tc>
        <w:tc>
          <w:tcPr>
            <w:tcW w:w="457" w:type="dxa"/>
            <w:vAlign w:val="top"/>
          </w:tcPr>
          <w:p>
            <w:pPr>
              <w:snapToGrid w:val="0"/>
              <w:jc w:val="center"/>
              <w:rPr>
                <w:sz w:val="24"/>
              </w:rPr>
            </w:pPr>
          </w:p>
        </w:tc>
        <w:tc>
          <w:tcPr>
            <w:tcW w:w="573" w:type="dxa"/>
            <w:vAlign w:val="top"/>
          </w:tcPr>
          <w:p>
            <w:pPr>
              <w:snapToGrid w:val="0"/>
              <w:spacing w:line="334" w:lineRule="auto"/>
              <w:rPr>
                <w:rFonts w:eastAsia="仿宋_GB2312"/>
                <w:sz w:val="28"/>
                <w:szCs w:val="28"/>
              </w:rPr>
            </w:pPr>
          </w:p>
        </w:tc>
        <w:tc>
          <w:tcPr>
            <w:tcW w:w="630" w:type="dxa"/>
            <w:vAlign w:val="top"/>
          </w:tcPr>
          <w:p>
            <w:pPr>
              <w:snapToGrid w:val="0"/>
              <w:spacing w:line="334" w:lineRule="auto"/>
              <w:rPr>
                <w:rFonts w:eastAsia="仿宋_GB2312"/>
                <w:sz w:val="28"/>
                <w:szCs w:val="28"/>
              </w:rPr>
            </w:pPr>
          </w:p>
        </w:tc>
        <w:tc>
          <w:tcPr>
            <w:tcW w:w="1038" w:type="dxa"/>
            <w:vAlign w:val="top"/>
          </w:tcPr>
          <w:p>
            <w:pPr>
              <w:snapToGrid w:val="0"/>
              <w:spacing w:line="334" w:lineRule="auto"/>
              <w:rPr>
                <w:rFonts w:eastAsia="仿宋_GB2312"/>
                <w:sz w:val="28"/>
                <w:szCs w:val="28"/>
              </w:rPr>
            </w:pPr>
          </w:p>
        </w:tc>
        <w:tc>
          <w:tcPr>
            <w:tcW w:w="960" w:type="dxa"/>
            <w:vAlign w:val="top"/>
          </w:tcPr>
          <w:p>
            <w:pPr>
              <w:snapToGrid w:val="0"/>
              <w:spacing w:line="334" w:lineRule="auto"/>
              <w:rPr>
                <w:rFonts w:eastAsia="仿宋_GB2312"/>
                <w:sz w:val="28"/>
                <w:szCs w:val="28"/>
              </w:rPr>
            </w:pPr>
          </w:p>
        </w:tc>
        <w:tc>
          <w:tcPr>
            <w:tcW w:w="960" w:type="dxa"/>
            <w:vAlign w:val="top"/>
          </w:tcPr>
          <w:p>
            <w:pPr>
              <w:snapToGrid w:val="0"/>
              <w:spacing w:line="334" w:lineRule="auto"/>
              <w:rPr>
                <w:rFonts w:eastAsia="仿宋_GB2312"/>
                <w:sz w:val="28"/>
                <w:szCs w:val="28"/>
              </w:rPr>
            </w:pPr>
          </w:p>
        </w:tc>
        <w:tc>
          <w:tcPr>
            <w:tcW w:w="954" w:type="dxa"/>
            <w:vAlign w:val="top"/>
          </w:tcPr>
          <w:p>
            <w:pPr>
              <w:snapToGrid w:val="0"/>
              <w:spacing w:line="334" w:lineRule="auto"/>
              <w:rPr>
                <w:rFonts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18" w:hRule="atLeast"/>
        </w:trPr>
        <w:tc>
          <w:tcPr>
            <w:tcW w:w="493" w:type="dxa"/>
            <w:vAlign w:val="top"/>
          </w:tcPr>
          <w:p>
            <w:pPr>
              <w:snapToGrid w:val="0"/>
              <w:spacing w:line="334" w:lineRule="auto"/>
              <w:rPr>
                <w:rFonts w:eastAsia="仿宋_GB2312"/>
                <w:sz w:val="28"/>
                <w:szCs w:val="28"/>
              </w:rPr>
            </w:pPr>
          </w:p>
        </w:tc>
        <w:tc>
          <w:tcPr>
            <w:tcW w:w="951" w:type="dxa"/>
            <w:vAlign w:val="top"/>
          </w:tcPr>
          <w:p>
            <w:pPr>
              <w:snapToGrid w:val="0"/>
              <w:spacing w:line="334" w:lineRule="auto"/>
              <w:rPr>
                <w:rFonts w:eastAsia="仿宋_GB2312"/>
                <w:sz w:val="28"/>
                <w:szCs w:val="28"/>
              </w:rPr>
            </w:pPr>
          </w:p>
        </w:tc>
        <w:tc>
          <w:tcPr>
            <w:tcW w:w="508" w:type="dxa"/>
            <w:vAlign w:val="top"/>
          </w:tcPr>
          <w:p>
            <w:pPr>
              <w:snapToGrid w:val="0"/>
              <w:spacing w:line="334" w:lineRule="auto"/>
              <w:rPr>
                <w:rFonts w:eastAsia="仿宋_GB2312"/>
                <w:sz w:val="28"/>
                <w:szCs w:val="28"/>
              </w:rPr>
            </w:pPr>
          </w:p>
        </w:tc>
        <w:tc>
          <w:tcPr>
            <w:tcW w:w="511" w:type="dxa"/>
            <w:vAlign w:val="top"/>
          </w:tcPr>
          <w:p>
            <w:pPr>
              <w:snapToGrid w:val="0"/>
              <w:spacing w:line="334" w:lineRule="auto"/>
              <w:rPr>
                <w:rFonts w:eastAsia="仿宋_GB2312"/>
                <w:sz w:val="28"/>
                <w:szCs w:val="28"/>
              </w:rPr>
            </w:pPr>
          </w:p>
        </w:tc>
        <w:tc>
          <w:tcPr>
            <w:tcW w:w="513" w:type="dxa"/>
            <w:vAlign w:val="top"/>
          </w:tcPr>
          <w:p>
            <w:pPr>
              <w:snapToGrid w:val="0"/>
              <w:spacing w:line="334" w:lineRule="auto"/>
              <w:rPr>
                <w:rFonts w:eastAsia="仿宋_GB2312"/>
                <w:sz w:val="28"/>
                <w:szCs w:val="28"/>
              </w:rPr>
            </w:pPr>
          </w:p>
        </w:tc>
        <w:tc>
          <w:tcPr>
            <w:tcW w:w="512" w:type="dxa"/>
            <w:vAlign w:val="top"/>
          </w:tcPr>
          <w:p>
            <w:pPr>
              <w:snapToGrid w:val="0"/>
              <w:spacing w:line="334" w:lineRule="auto"/>
              <w:rPr>
                <w:rFonts w:eastAsia="仿宋_GB2312"/>
                <w:sz w:val="28"/>
                <w:szCs w:val="28"/>
              </w:rPr>
            </w:pPr>
          </w:p>
        </w:tc>
        <w:tc>
          <w:tcPr>
            <w:tcW w:w="457" w:type="dxa"/>
            <w:vAlign w:val="top"/>
          </w:tcPr>
          <w:p>
            <w:pPr>
              <w:snapToGrid w:val="0"/>
              <w:jc w:val="center"/>
              <w:rPr>
                <w:sz w:val="24"/>
              </w:rPr>
            </w:pPr>
          </w:p>
        </w:tc>
        <w:tc>
          <w:tcPr>
            <w:tcW w:w="573" w:type="dxa"/>
            <w:vAlign w:val="top"/>
          </w:tcPr>
          <w:p>
            <w:pPr>
              <w:snapToGrid w:val="0"/>
              <w:spacing w:line="334" w:lineRule="auto"/>
              <w:rPr>
                <w:rFonts w:eastAsia="仿宋_GB2312"/>
                <w:sz w:val="28"/>
                <w:szCs w:val="28"/>
              </w:rPr>
            </w:pPr>
          </w:p>
        </w:tc>
        <w:tc>
          <w:tcPr>
            <w:tcW w:w="630" w:type="dxa"/>
            <w:vAlign w:val="top"/>
          </w:tcPr>
          <w:p>
            <w:pPr>
              <w:snapToGrid w:val="0"/>
              <w:spacing w:line="334" w:lineRule="auto"/>
              <w:rPr>
                <w:rFonts w:eastAsia="仿宋_GB2312"/>
                <w:sz w:val="28"/>
                <w:szCs w:val="28"/>
              </w:rPr>
            </w:pPr>
          </w:p>
        </w:tc>
        <w:tc>
          <w:tcPr>
            <w:tcW w:w="1038" w:type="dxa"/>
            <w:vAlign w:val="top"/>
          </w:tcPr>
          <w:p>
            <w:pPr>
              <w:snapToGrid w:val="0"/>
              <w:spacing w:line="334" w:lineRule="auto"/>
              <w:rPr>
                <w:rFonts w:eastAsia="仿宋_GB2312"/>
                <w:sz w:val="28"/>
                <w:szCs w:val="28"/>
              </w:rPr>
            </w:pPr>
          </w:p>
        </w:tc>
        <w:tc>
          <w:tcPr>
            <w:tcW w:w="960" w:type="dxa"/>
            <w:vAlign w:val="top"/>
          </w:tcPr>
          <w:p>
            <w:pPr>
              <w:snapToGrid w:val="0"/>
              <w:spacing w:line="334" w:lineRule="auto"/>
              <w:rPr>
                <w:rFonts w:eastAsia="仿宋_GB2312"/>
                <w:sz w:val="28"/>
                <w:szCs w:val="28"/>
              </w:rPr>
            </w:pPr>
          </w:p>
        </w:tc>
        <w:tc>
          <w:tcPr>
            <w:tcW w:w="960" w:type="dxa"/>
            <w:vAlign w:val="top"/>
          </w:tcPr>
          <w:p>
            <w:pPr>
              <w:snapToGrid w:val="0"/>
              <w:spacing w:line="334" w:lineRule="auto"/>
              <w:rPr>
                <w:rFonts w:eastAsia="仿宋_GB2312"/>
                <w:sz w:val="28"/>
                <w:szCs w:val="28"/>
              </w:rPr>
            </w:pPr>
          </w:p>
        </w:tc>
        <w:tc>
          <w:tcPr>
            <w:tcW w:w="954" w:type="dxa"/>
            <w:vAlign w:val="top"/>
          </w:tcPr>
          <w:p>
            <w:pPr>
              <w:snapToGrid w:val="0"/>
              <w:spacing w:line="334" w:lineRule="auto"/>
              <w:rPr>
                <w:rFonts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11" w:hRule="exact"/>
        </w:trPr>
        <w:tc>
          <w:tcPr>
            <w:tcW w:w="5148" w:type="dxa"/>
            <w:gridSpan w:val="9"/>
            <w:vAlign w:val="center"/>
          </w:tcPr>
          <w:p>
            <w:pPr>
              <w:snapToGrid w:val="0"/>
              <w:spacing w:line="334" w:lineRule="auto"/>
              <w:jc w:val="center"/>
              <w:rPr>
                <w:sz w:val="24"/>
              </w:rPr>
            </w:pPr>
            <w:r>
              <w:rPr>
                <w:rFonts w:hAnsi="宋体"/>
                <w:sz w:val="24"/>
              </w:rPr>
              <w:t>合计</w:t>
            </w:r>
          </w:p>
          <w:p>
            <w:pPr>
              <w:snapToGrid w:val="0"/>
              <w:spacing w:line="334" w:lineRule="auto"/>
              <w:jc w:val="center"/>
              <w:rPr>
                <w:rFonts w:eastAsia="仿宋_GB2312"/>
                <w:sz w:val="28"/>
                <w:szCs w:val="28"/>
              </w:rPr>
            </w:pPr>
          </w:p>
          <w:p>
            <w:pPr>
              <w:snapToGrid w:val="0"/>
              <w:spacing w:line="334" w:lineRule="auto"/>
              <w:jc w:val="center"/>
              <w:rPr>
                <w:rFonts w:eastAsia="仿宋_GB2312"/>
                <w:sz w:val="28"/>
                <w:szCs w:val="28"/>
              </w:rPr>
            </w:pPr>
          </w:p>
          <w:p>
            <w:pPr>
              <w:snapToGrid w:val="0"/>
              <w:spacing w:line="334" w:lineRule="auto"/>
              <w:jc w:val="center"/>
              <w:rPr>
                <w:rFonts w:eastAsia="仿宋_GB2312"/>
                <w:sz w:val="28"/>
                <w:szCs w:val="28"/>
              </w:rPr>
            </w:pPr>
          </w:p>
          <w:p>
            <w:pPr>
              <w:snapToGrid w:val="0"/>
              <w:spacing w:line="334" w:lineRule="auto"/>
              <w:jc w:val="center"/>
              <w:rPr>
                <w:rFonts w:eastAsia="仿宋_GB2312"/>
                <w:sz w:val="28"/>
                <w:szCs w:val="28"/>
              </w:rPr>
            </w:pPr>
          </w:p>
          <w:p>
            <w:pPr>
              <w:snapToGrid w:val="0"/>
              <w:spacing w:line="334" w:lineRule="auto"/>
              <w:jc w:val="center"/>
              <w:rPr>
                <w:rFonts w:eastAsia="仿宋_GB2312"/>
                <w:sz w:val="28"/>
                <w:szCs w:val="28"/>
              </w:rPr>
            </w:pPr>
          </w:p>
          <w:p>
            <w:pPr>
              <w:snapToGrid w:val="0"/>
              <w:spacing w:line="334" w:lineRule="auto"/>
              <w:jc w:val="center"/>
              <w:rPr>
                <w:rFonts w:eastAsia="仿宋_GB2312"/>
                <w:sz w:val="28"/>
                <w:szCs w:val="28"/>
              </w:rPr>
            </w:pPr>
          </w:p>
        </w:tc>
        <w:tc>
          <w:tcPr>
            <w:tcW w:w="1038" w:type="dxa"/>
            <w:vAlign w:val="top"/>
          </w:tcPr>
          <w:p>
            <w:pPr>
              <w:snapToGrid w:val="0"/>
              <w:spacing w:line="334" w:lineRule="auto"/>
              <w:rPr>
                <w:rFonts w:eastAsia="仿宋_GB2312"/>
                <w:sz w:val="28"/>
                <w:szCs w:val="28"/>
              </w:rPr>
            </w:pPr>
            <w:r>
              <w:rPr>
                <w:rFonts w:eastAsia="仿宋_GB2312"/>
                <w:sz w:val="28"/>
                <w:szCs w:val="28"/>
              </w:rPr>
              <w:t xml:space="preserve">           </w:t>
            </w:r>
          </w:p>
        </w:tc>
        <w:tc>
          <w:tcPr>
            <w:tcW w:w="960" w:type="dxa"/>
            <w:vAlign w:val="top"/>
          </w:tcPr>
          <w:p>
            <w:pPr>
              <w:snapToGrid w:val="0"/>
              <w:spacing w:line="334" w:lineRule="auto"/>
              <w:rPr>
                <w:rFonts w:eastAsia="仿宋_GB2312"/>
                <w:sz w:val="28"/>
                <w:szCs w:val="28"/>
              </w:rPr>
            </w:pPr>
            <w:r>
              <w:rPr>
                <w:rFonts w:eastAsia="仿宋_GB2312"/>
                <w:sz w:val="28"/>
                <w:szCs w:val="28"/>
              </w:rPr>
              <w:t xml:space="preserve">           </w:t>
            </w:r>
          </w:p>
        </w:tc>
        <w:tc>
          <w:tcPr>
            <w:tcW w:w="960" w:type="dxa"/>
            <w:vAlign w:val="top"/>
          </w:tcPr>
          <w:p>
            <w:pPr>
              <w:snapToGrid w:val="0"/>
              <w:spacing w:line="334" w:lineRule="auto"/>
              <w:rPr>
                <w:rFonts w:eastAsia="仿宋_GB2312"/>
                <w:sz w:val="28"/>
                <w:szCs w:val="28"/>
              </w:rPr>
            </w:pPr>
            <w:r>
              <w:rPr>
                <w:rFonts w:eastAsia="仿宋_GB2312"/>
                <w:sz w:val="28"/>
                <w:szCs w:val="28"/>
              </w:rPr>
              <w:t xml:space="preserve">          </w:t>
            </w:r>
          </w:p>
        </w:tc>
        <w:tc>
          <w:tcPr>
            <w:tcW w:w="954" w:type="dxa"/>
            <w:vAlign w:val="top"/>
          </w:tcPr>
          <w:p>
            <w:pPr>
              <w:snapToGrid w:val="0"/>
              <w:spacing w:line="334" w:lineRule="auto"/>
              <w:rPr>
                <w:rFonts w:eastAsia="仿宋_GB2312"/>
                <w:sz w:val="28"/>
                <w:szCs w:val="28"/>
              </w:rPr>
            </w:pPr>
          </w:p>
        </w:tc>
      </w:tr>
    </w:tbl>
    <w:p>
      <w:pPr>
        <w:rPr>
          <w:lang w:val="en-US"/>
        </w:rPr>
      </w:pPr>
    </w:p>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script"/>
    <w:pitch w:val="default"/>
    <w:sig w:usb0="00000001" w:usb1="080E0000" w:usb2="00000000" w:usb3="00000000" w:csb0="00040000" w:csb1="00000000"/>
  </w:font>
  <w:font w:name="仿宋_GB2312">
    <w:altName w:val="仿宋"/>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微软雅黑">
    <w:panose1 w:val="020B0503020204020204"/>
    <w:charset w:val="86"/>
    <w:family w:val="auto"/>
    <w:pitch w:val="default"/>
    <w:sig w:usb0="A0000287" w:usb1="28CF3C52" w:usb2="00000016" w:usb3="00000000" w:csb0="0004001F" w:csb1="00000000"/>
  </w:font>
  <w:font w:name="华文中宋">
    <w:panose1 w:val="02010600040101010101"/>
    <w:charset w:val="86"/>
    <w:family w:val="auto"/>
    <w:pitch w:val="default"/>
    <w:sig w:usb0="00000287" w:usb1="080F0000" w:usb2="00000000" w:usb3="00000000" w:csb0="0004009F" w:csb1="DFD7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attachedTemplate r:id="rId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84F2F9F"/>
    <w:rsid w:val="0CD9227A"/>
    <w:rsid w:val="1E777C23"/>
    <w:rsid w:val="2C8256FC"/>
    <w:rsid w:val="384F2F9F"/>
    <w:rsid w:val="3FA534EC"/>
    <w:rsid w:val="400D3A30"/>
    <w:rsid w:val="5C095961"/>
    <w:rsid w:val="6D535020"/>
    <w:rsid w:val="730E617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3"/>
    <w:basedOn w:val="1"/>
    <w:next w:val="1"/>
    <w:semiHidden/>
    <w:unhideWhenUsed/>
    <w:qFormat/>
    <w:uiPriority w:val="0"/>
    <w:pPr>
      <w:spacing w:before="0" w:beforeAutospacing="1" w:after="0" w:afterAutospacing="1"/>
      <w:jc w:val="left"/>
    </w:pPr>
    <w:rPr>
      <w:rFonts w:hint="eastAsia" w:ascii="宋体" w:hAnsi="宋体" w:eastAsia="宋体" w:cs="宋体"/>
      <w:b/>
      <w:kern w:val="0"/>
      <w:sz w:val="27"/>
      <w:szCs w:val="27"/>
      <w:lang w:val="en-US" w:eastAsia="zh-CN" w:bidi="ar"/>
    </w:rPr>
  </w:style>
  <w:style w:type="character" w:default="1" w:styleId="4">
    <w:name w:val="Default Paragraph Font"/>
    <w:semiHidden/>
    <w:uiPriority w:val="0"/>
  </w:style>
  <w:style w:type="table" w:default="1" w:styleId="5">
    <w:name w:val="Normal Table"/>
    <w:semiHidden/>
    <w:qFormat/>
    <w:uiPriority w:val="0"/>
    <w:tblPr>
      <w:tblLayout w:type="fixed"/>
      <w:tblCellMar>
        <w:top w:w="0" w:type="dxa"/>
        <w:left w:w="108" w:type="dxa"/>
        <w:bottom w:w="0" w:type="dxa"/>
        <w:right w:w="108" w:type="dxa"/>
      </w:tblCellMar>
    </w:tbl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bgs\AppData\Roaming\Kingsoft\wps\addons\pool\win-i386\knewfileres_1.0.0.1\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0.docx</Template>
  <Pages>1</Pages>
  <Words>0</Words>
  <Characters>0</Characters>
  <Lines>0</Lines>
  <Paragraphs>0</Paragraphs>
  <ScaleCrop>false</ScaleCrop>
  <LinksUpToDate>false</LinksUpToDate>
  <CharactersWithSpaces>0</CharactersWithSpaces>
  <Application>WPS Office_10.1.0.7224_F1E327BC-269C-435d-A152-05C5408002CA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2018-04-08T02:57:00Z</dcterms:created>
  <dc:creator>bgs</dc:creator>
  <cp:lastModifiedBy>bgs</cp:lastModifiedBy>
  <cp:lastPrinted>2018-04-09T08:26:00Z</cp:lastPrinted>
  <dcterms:modified xsi:type="dcterms:W3CDTF">2018-04-10T04:04:41Z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2052-10.1.0.7224</vt:lpwstr>
  </property>
</Properties>
</file>