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bookmarkStart w:id="3" w:name="_GoBack"/>
      <w:bookmarkEnd w:id="3"/>
      <w:r>
        <w:rPr>
          <w:rFonts w:hint="eastAsia" w:ascii="方正小标宋简体" w:hAnsi="方正小标宋简体" w:eastAsia="方正小标宋简体" w:cs="方正小标宋简体"/>
          <w:sz w:val="40"/>
          <w:szCs w:val="40"/>
          <w:lang w:val="en-US" w:eastAsia="zh-CN"/>
        </w:rPr>
        <w:t>哈巴河</w:t>
      </w:r>
      <w:r>
        <w:rPr>
          <w:rFonts w:hint="eastAsia" w:ascii="方正小标宋简体" w:hAnsi="方正小标宋简体" w:eastAsia="方正小标宋简体" w:cs="方正小标宋简体"/>
          <w:sz w:val="40"/>
          <w:szCs w:val="40"/>
        </w:rPr>
        <w:t>县2021年农业机械购置补贴</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rPr>
        <w:t>实</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rPr>
        <w:t>施</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rPr>
        <w:t>方</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rPr>
        <w:t>案</w:t>
      </w:r>
    </w:p>
    <w:p>
      <w:pPr>
        <w:ind w:firstLine="640" w:firstLineChars="200"/>
        <w:rPr>
          <w:rFonts w:hint="eastAsia" w:ascii="仿宋_GB2312" w:hAnsi="仿宋_GB2312" w:eastAsia="仿宋_GB2312" w:cs="仿宋_GB2312"/>
          <w:sz w:val="32"/>
          <w:szCs w:val="32"/>
          <w:lang w:eastAsia="zh-CN"/>
        </w:rPr>
      </w:pPr>
      <w:r>
        <w:rPr>
          <w:rFonts w:ascii="Times New Roman" w:hAnsi="Times New Roman" w:eastAsia="仿宋_GB2312"/>
          <w:color w:val="000000"/>
          <w:sz w:val="32"/>
          <w:szCs w:val="32"/>
        </w:rPr>
        <w:t>为</w:t>
      </w:r>
      <w:r>
        <w:rPr>
          <w:rFonts w:hint="eastAsia" w:ascii="Times New Roman" w:hAnsi="Times New Roman" w:eastAsia="仿宋_GB2312"/>
          <w:color w:val="000000"/>
          <w:sz w:val="32"/>
          <w:szCs w:val="32"/>
          <w:lang w:eastAsia="zh-CN"/>
        </w:rPr>
        <w:t>确保</w:t>
      </w:r>
      <w:r>
        <w:rPr>
          <w:rFonts w:hint="eastAsia" w:ascii="Times New Roman" w:hAnsi="Times New Roman" w:eastAsia="仿宋_GB2312"/>
          <w:color w:val="000000"/>
          <w:sz w:val="32"/>
          <w:szCs w:val="32"/>
          <w:lang w:val="en-US" w:eastAsia="zh-CN"/>
        </w:rPr>
        <w:t>本县</w:t>
      </w:r>
      <w:r>
        <w:rPr>
          <w:rFonts w:ascii="Times New Roman" w:hAnsi="Times New Roman" w:eastAsia="仿宋_GB2312"/>
          <w:color w:val="000000"/>
          <w:sz w:val="32"/>
          <w:szCs w:val="32"/>
        </w:rPr>
        <w:t>农机购置补贴政策规范实施，充分发挥政策效益，推动农业机械化向全程全面高质高效转型升级，助力全面</w:t>
      </w:r>
      <w:r>
        <w:rPr>
          <w:rFonts w:hint="eastAsia" w:ascii="Times New Roman" w:hAnsi="Times New Roman" w:eastAsia="仿宋_GB2312"/>
          <w:color w:val="000000"/>
          <w:sz w:val="32"/>
          <w:szCs w:val="32"/>
        </w:rPr>
        <w:t>推进</w:t>
      </w:r>
      <w:r>
        <w:rPr>
          <w:rFonts w:ascii="Times New Roman" w:hAnsi="Times New Roman" w:eastAsia="仿宋_GB2312"/>
          <w:color w:val="000000"/>
          <w:sz w:val="32"/>
          <w:szCs w:val="32"/>
        </w:rPr>
        <w:t>乡村振兴加快农业农村现代化，根据</w:t>
      </w:r>
      <w:r>
        <w:rPr>
          <w:rFonts w:hint="eastAsia" w:ascii="Times New Roman" w:hAnsi="Times New Roman" w:eastAsia="仿宋_GB2312"/>
          <w:color w:val="000000"/>
          <w:sz w:val="32"/>
          <w:szCs w:val="32"/>
          <w:lang w:eastAsia="zh-CN"/>
        </w:rPr>
        <w:t>自治区</w:t>
      </w:r>
      <w:r>
        <w:rPr>
          <w:rFonts w:ascii="Times New Roman" w:hAnsi="Times New Roman" w:eastAsia="仿宋_GB2312"/>
          <w:color w:val="000000"/>
          <w:sz w:val="32"/>
          <w:szCs w:val="32"/>
        </w:rPr>
        <w:t>农业农村厅、财政厅《关于印发2021-2023年农业机械购置补贴实施指导意见的通知》（</w:t>
      </w:r>
      <w:r>
        <w:rPr>
          <w:rFonts w:hint="eastAsia" w:ascii="Times New Roman" w:hAnsi="Times New Roman" w:eastAsia="仿宋_GB2312"/>
          <w:color w:val="000000"/>
          <w:sz w:val="32"/>
          <w:szCs w:val="32"/>
          <w:lang w:eastAsia="zh-CN"/>
        </w:rPr>
        <w:t>新农机</w:t>
      </w:r>
      <w:r>
        <w:rPr>
          <w:rFonts w:ascii="Times New Roman" w:hAnsi="Times New Roman" w:eastAsia="仿宋_GB2312"/>
          <w:color w:val="000000"/>
          <w:sz w:val="32"/>
          <w:szCs w:val="32"/>
        </w:rPr>
        <w:t>〔2021〕</w:t>
      </w:r>
      <w:r>
        <w:rPr>
          <w:rFonts w:hint="eastAsia" w:ascii="Times New Roman" w:hAnsi="Times New Roman" w:eastAsia="仿宋_GB2312"/>
          <w:color w:val="000000"/>
          <w:sz w:val="32"/>
          <w:szCs w:val="32"/>
          <w:lang w:val="en-US" w:eastAsia="zh-CN"/>
        </w:rPr>
        <w:t>94</w:t>
      </w:r>
      <w:r>
        <w:rPr>
          <w:rFonts w:ascii="Times New Roman" w:hAnsi="Times New Roman" w:eastAsia="仿宋_GB2312"/>
          <w:color w:val="000000"/>
          <w:sz w:val="32"/>
          <w:szCs w:val="32"/>
        </w:rPr>
        <w:t>号）</w:t>
      </w:r>
      <w:r>
        <w:rPr>
          <w:rFonts w:hint="eastAsia" w:ascii="Times New Roman" w:hAnsi="Times New Roman" w:eastAsia="仿宋_GB2312"/>
          <w:color w:val="000000"/>
          <w:sz w:val="32"/>
          <w:szCs w:val="32"/>
          <w:lang w:eastAsia="zh-CN"/>
        </w:rPr>
        <w:t>通知</w:t>
      </w:r>
      <w:r>
        <w:rPr>
          <w:rFonts w:hint="eastAsia" w:ascii="Times New Roman" w:hAnsi="Times New Roman" w:eastAsia="仿宋_GB2312"/>
          <w:color w:val="000000"/>
          <w:sz w:val="32"/>
          <w:szCs w:val="32"/>
          <w:lang w:val="en-US" w:eastAsia="zh-CN"/>
        </w:rPr>
        <w:t>及</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阿勒泰地区</w:t>
      </w:r>
      <w:r>
        <w:rPr>
          <w:rFonts w:ascii="Times New Roman" w:hAnsi="Times New Roman" w:eastAsia="仿宋_GB2312"/>
          <w:color w:val="000000"/>
          <w:sz w:val="32"/>
          <w:szCs w:val="32"/>
        </w:rPr>
        <w:t>2021-2023年农业机械购置补贴实施方案》</w:t>
      </w:r>
      <w:r>
        <w:rPr>
          <w:rFonts w:hint="eastAsia" w:ascii="Times New Roman" w:hAnsi="Times New Roman" w:eastAsia="仿宋_GB2312"/>
          <w:color w:val="000000"/>
          <w:sz w:val="32"/>
          <w:szCs w:val="32"/>
        </w:rPr>
        <w:t>，</w:t>
      </w:r>
      <w:r>
        <w:rPr>
          <w:rFonts w:hint="eastAsia" w:ascii="仿宋_GB2312" w:hAnsi="仿宋_GB2312" w:eastAsia="仿宋_GB2312" w:cs="仿宋_GB2312"/>
          <w:sz w:val="32"/>
          <w:szCs w:val="32"/>
        </w:rPr>
        <w:t>结合我县农业和农村发展实际，制定了《</w:t>
      </w:r>
      <w:r>
        <w:rPr>
          <w:rFonts w:hint="eastAsia" w:ascii="仿宋_GB2312" w:hAnsi="仿宋_GB2312" w:eastAsia="仿宋_GB2312" w:cs="仿宋_GB2312"/>
          <w:sz w:val="32"/>
          <w:szCs w:val="32"/>
          <w:lang w:val="en-US" w:eastAsia="zh-CN"/>
        </w:rPr>
        <w:t>哈巴河</w:t>
      </w:r>
      <w:r>
        <w:rPr>
          <w:rFonts w:hint="eastAsia" w:ascii="仿宋_GB2312" w:hAnsi="仿宋_GB2312" w:eastAsia="仿宋_GB2312" w:cs="仿宋_GB2312"/>
          <w:sz w:val="32"/>
          <w:szCs w:val="32"/>
        </w:rPr>
        <w:t>县2021年农业机械购置补贴实施方案》</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以实施乡村振兴战略为总抓手，以推进农业机械化全程全面高质  高效发展，促进农业供给侧结构性改革为基本要求。</w:t>
      </w:r>
      <w:r>
        <w:rPr>
          <w:rFonts w:hint="eastAsia" w:ascii="仿宋_GB2312" w:hAnsi="仿宋_GB2312" w:eastAsia="仿宋_GB2312" w:cs="仿宋_GB2312"/>
          <w:color w:val="000000"/>
          <w:sz w:val="32"/>
          <w:szCs w:val="32"/>
        </w:rPr>
        <w:t>按照自治区党委“3+1”部署要求，坚持“稳粮、优棉、强果、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农业机械化向全程全面高质高效发展，加快推动农机装备产业转型升级，为实施乡村振兴战略、推进农业农村现代化提供坚实支撑。</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二、资金分配使用计划、补贴重点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实施范围:</w:t>
      </w:r>
      <w:r>
        <w:rPr>
          <w:rFonts w:hint="eastAsia" w:ascii="仿宋_GB2312" w:hAnsi="仿宋_GB2312" w:eastAsia="仿宋_GB2312" w:cs="仿宋_GB2312"/>
          <w:sz w:val="32"/>
          <w:szCs w:val="32"/>
          <w:lang w:val="en-US" w:eastAsia="zh-CN"/>
        </w:rPr>
        <w:t>哈巴河县三</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镇，根据2021年自治区</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机购置补贴资金安排，</w:t>
      </w:r>
      <w:r>
        <w:rPr>
          <w:rFonts w:hint="eastAsia" w:ascii="仿宋_GB2312" w:hAnsi="仿宋_GB2312" w:eastAsia="仿宋_GB2312" w:cs="仿宋_GB2312"/>
          <w:sz w:val="32"/>
          <w:szCs w:val="32"/>
          <w:lang w:eastAsia="zh-CN"/>
        </w:rPr>
        <w:t>本年实施</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eastAsia="zh-CN"/>
        </w:rPr>
        <w:t>机购置</w:t>
      </w:r>
      <w:r>
        <w:rPr>
          <w:rFonts w:hint="eastAsia" w:ascii="仿宋_GB2312" w:hAnsi="仿宋_GB2312" w:eastAsia="仿宋_GB2312" w:cs="仿宋_GB2312"/>
          <w:sz w:val="32"/>
          <w:szCs w:val="32"/>
        </w:rPr>
        <w:t>机械补贴</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2021年补贴重点:</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ascii="Times New Roman" w:hAnsi="Times New Roman" w:eastAsia="仿宋_GB2312" w:cs="Times New Roman"/>
          <w:color w:val="000000"/>
          <w:sz w:val="32"/>
          <w:szCs w:val="32"/>
        </w:rPr>
        <w:t>自治区享受中央财政补贴的机具种类范围为15大类42个小类155个品目。</w:t>
      </w:r>
      <w:r>
        <w:rPr>
          <w:rFonts w:hint="eastAsia" w:ascii="Times New Roman" w:hAnsi="Times New Roman" w:eastAsia="仿宋_GB2312" w:cs="Times New Roman"/>
          <w:color w:val="000000"/>
          <w:sz w:val="32"/>
          <w:szCs w:val="32"/>
          <w:lang w:val="en-US" w:eastAsia="zh-CN"/>
        </w:rPr>
        <w:t>结合本县实际</w:t>
      </w:r>
      <w:r>
        <w:rPr>
          <w:rFonts w:ascii="Times New Roman" w:hAnsi="Times New Roman" w:eastAsia="仿宋_GB2312" w:cs="Times New Roman"/>
          <w:color w:val="000000"/>
          <w:sz w:val="32"/>
          <w:szCs w:val="32"/>
        </w:rPr>
        <w:t>，优先保障粮棉、林果、畜牧养殖、设施、特色等重要农产品生产以及支持残膜回收、翻堆肥</w:t>
      </w:r>
      <w:r>
        <w:rPr>
          <w:rFonts w:hint="eastAsia" w:ascii="Times New Roman" w:hAnsi="Times New Roman" w:eastAsia="仿宋_GB2312" w:cs="Times New Roman"/>
          <w:color w:val="000000"/>
          <w:sz w:val="32"/>
          <w:szCs w:val="32"/>
        </w:rPr>
        <w:t>、国产北斗智能终端设备</w:t>
      </w:r>
      <w:r>
        <w:rPr>
          <w:rFonts w:ascii="Times New Roman" w:hAnsi="Times New Roman" w:eastAsia="仿宋_GB2312" w:cs="Times New Roman"/>
          <w:color w:val="000000"/>
          <w:sz w:val="32"/>
          <w:szCs w:val="32"/>
        </w:rPr>
        <w:t>等农业绿色发展和数字化发展所需机具的补贴需要，</w:t>
      </w:r>
      <w:r>
        <w:rPr>
          <w:rFonts w:hint="eastAsia" w:ascii="Times New Roman" w:hAnsi="Times New Roman" w:eastAsia="仿宋_GB2312" w:cs="Times New Roman"/>
          <w:color w:val="000000"/>
          <w:sz w:val="32"/>
          <w:szCs w:val="32"/>
        </w:rPr>
        <w:t>推动更多应用“北斗+”和“+北斗”模式，确保农业生产数据安全，</w:t>
      </w:r>
      <w:r>
        <w:rPr>
          <w:rFonts w:ascii="Times New Roman" w:hAnsi="Times New Roman" w:eastAsia="仿宋_GB2312" w:cs="Times New Roman"/>
          <w:color w:val="000000"/>
          <w:sz w:val="32"/>
          <w:szCs w:val="32"/>
        </w:rPr>
        <w:t>将更多符合条件的高端、复式、智能产品纳入补贴，提高补贴标准，加大补贴力度。</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1、围绕畜牧业调整种植业结构，地区重点持推广先进，  智慧农业机械，重点推广普及饲草料种植、收获、加工、贮  运和草场改良等机械化技术。</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2、围绕特色经济作物，加快节本增效新技术推广，继  续扩大精少量播种技术、机械化深松、化肥深施、联合整地  等技术的集成应用，残膜回收机械、深松机械、无人机优先补贴。</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、按照自治区农机局、财政厅、商务厅联合印发的《新  疆维吾尔自治区农业机械报废更新补贴试点工作方案》(新  农机(2020)151号)开展农机报废更新补贴。</w:t>
      </w: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、按照自治区农机深松作业补助实施指导意见实行</w:t>
      </w:r>
      <w:r>
        <w:rPr>
          <w:rFonts w:hint="eastAsia" w:ascii="仿宋_GB2312" w:hAnsi="仿宋_GB2312" w:eastAsia="仿宋_GB2312" w:cs="仿宋_GB2312"/>
          <w:sz w:val="32"/>
          <w:szCs w:val="32"/>
          <w:lang w:val="en-US" w:eastAsia="zh-CN"/>
        </w:rPr>
        <w:t>深</w:t>
      </w:r>
      <w:r>
        <w:rPr>
          <w:rFonts w:hint="eastAsia" w:ascii="仿宋_GB2312" w:hAnsi="仿宋_GB2312" w:eastAsia="仿宋_GB2312" w:cs="仿宋_GB2312"/>
          <w:sz w:val="32"/>
          <w:szCs w:val="32"/>
        </w:rPr>
        <w:t>松作业补助</w:t>
      </w:r>
      <w:r>
        <w:rPr>
          <w:rFonts w:hint="eastAsia" w:ascii="仿宋_GB2312" w:hAnsi="仿宋_GB2312" w:eastAsia="仿宋_GB2312" w:cs="仿宋_GB2312"/>
          <w:sz w:val="32"/>
          <w:szCs w:val="32"/>
          <w:lang w:val="en-US"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三、补贴机具范围与补贴标准</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(一)中央财政资金补贴机具种类范围。执行自治区范围  内根据粮棉等大宗作物和畜牧业、林果业、设施农业、特色  农业、农产品加工关键环节需要，确定中央财政资金补贴机  具种类范围为《2021一2023年新疆维吾尔自治区农机购置  补贴机具补贴额一览表》的通知范围内机具敞开补贴。  </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(二)补贴机具产品资质。补贴机具必须是在中华人民共  和国境内生产的且已获得部级或省级有效推广鉴定证书的  产品。推广鉴定证书有效期在当年的均视同全年有效。补贴  机具产品须在明显位置固定标有生产企业、产品名称和型  号、出厂编号、生产日期、执行标准等信息的永久性铭牌。  铭牌应内容清晰、字迹工整。</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(三)补贴标准。为进一步增强补贴标准确定的科学性，  保障资金安全，2021年将采用“定额+限比”的方式确定补  贴额。中央财政确保同一档次内相关产品补贴额不超过最高  定额，且补贴比例不超过30%。最高定额按照自治区农机局  发布的《新疆维吾尔自治区2021-2023农业机械中央财政资  金最高补贴额一览表(2021年调整)》执行。</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(四)深松作业补贴标准为30元/亩。(后期如有变化按  文件要求执行)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四、补贴对象及补贴数量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补贴对象为直接从事农林牧渔业生产的个人和农业生  产经营组织。补贴产品经销企业由农机生产企业自主确定，并通过相  关媒体、网站发布信息等方式向社会公布。农机生产企业应对其确定的补贴产品经销企业的经营行为承担相应的责任。  自治区农机管理部门将及时公布已列入黑名单的经销企业  和个人名单，该类企业及个人不允许参与补贴活动，所销售  产品不能享受农机购置补贴政策。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补贴对象自主选择补贴产品经销商购机，也可通过企业  直销、网络营销等方式购机。按照权责一致原则，补贴对象  应对自主购机行为和购买机具的真实性负贵，承担相应风  险。</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为使更多农牧民受益，一户农牧民年度内享受补贴的同  类机械在补贴资金足够的情况下不超过2台套;资金不够情  况下没享受农机补贴人员优先考虑，适当控制一人购买机具  数量。机具享受设施农业温室大棚机械补贴数量不超过5个  标准棚配置;农民合作社和从事农牧业生产的经营组织(公  司、家庭农场、)基层组织，可享受年度农机补贴。补贴的  同类机械5台以上，非农业户口从事农业生产的无固定工作  的个人也可享受年度农机补贴(如承包土地种地的)根据实  际情况召开三重一大。(农业农村局的三重一大会议已通过)  特殊情况下(疫情，自然灾害等急用机械)优先考虑。</w:t>
      </w:r>
    </w:p>
    <w:p>
      <w:pPr>
        <w:ind w:firstLine="640" w:firstLineChars="200"/>
        <w:jc w:val="left"/>
        <w:rPr>
          <w:rFonts w:hint="eastAsia"/>
        </w:rPr>
      </w:pPr>
      <w:r>
        <w:rPr>
          <w:rFonts w:hint="eastAsia" w:ascii="黑体" w:hAnsi="黑体" w:eastAsia="黑体" w:cs="黑体"/>
          <w:sz w:val="32"/>
          <w:szCs w:val="32"/>
        </w:rPr>
        <w:t xml:space="preserve"> 五、坚持规范的操作程序</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lang w:val="en-US" w:eastAsia="zh-CN"/>
        </w:rPr>
        <w:t xml:space="preserve">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农机购置补贴政策实施操作实行自主购机、定额补贴、先购  后补、县级兑付、直补到卡(户)。具体操作办法按照自治  区农机局、财政厅《关于修订自治区农机购置补贴操作基本  程序的通知》(新农机发(2017)62号)相关规定执行。  特别要把握好以下几个关键环节</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一是要把好宣传申报关。乡镇人民政府和村委会要通过  各种形式加大补贴政策、操作办法、资金计划、支持推广目  录等的宣传，把补贴政策和实施情况作为村务公开的内容，  宣传到户到人，使补贴政策家喻户晓，动员广大农牧民积极  申报填写《农机购置补贴申请审批表》，村委会及时快捷受  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w:t>
      </w:r>
      <w:r>
        <w:rPr>
          <w:rFonts w:ascii="Times New Roman" w:hAnsi="Times New Roman" w:eastAsia="楷体_GB2312" w:cs="Times New Roman"/>
          <w:color w:val="000000"/>
          <w:sz w:val="32"/>
          <w:szCs w:val="32"/>
        </w:rPr>
        <w:t>受理补贴申请。</w:t>
      </w:r>
      <w:r>
        <w:rPr>
          <w:rFonts w:ascii="Times New Roman" w:hAnsi="Times New Roman" w:eastAsia="仿宋_GB2312" w:cs="Times New Roman"/>
          <w:color w:val="000000"/>
          <w:sz w:val="32"/>
          <w:szCs w:val="32"/>
        </w:rPr>
        <w:t>县农业农村部门全面实行办理服务系统常年连续开放，推广使用带有人脸识别功能的手机App等信息化技术，方便购机者随时在线提交补贴申请、应录尽录，加快实现购机者线下申领补贴“最多跑一次”“最多跑一地”。农机购置补贴资金申请数量达到当年可用资金（含结转资金和调剂资金）总量110%的，应及时发布公告，停止受理补贴</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Times New Roman" w:hAnsi="Times New Roman" w:eastAsia="仿宋_GB2312" w:cs="Times New Roman"/>
          <w:color w:val="000000"/>
          <w:sz w:val="32"/>
          <w:szCs w:val="32"/>
        </w:rPr>
      </w:pPr>
      <w:r>
        <w:rPr>
          <w:rFonts w:hint="eastAsia" w:ascii="仿宋_GB2312" w:hAnsi="仿宋_GB2312" w:eastAsia="仿宋_GB2312" w:cs="仿宋_GB2312"/>
          <w:sz w:val="32"/>
          <w:szCs w:val="32"/>
          <w:lang w:val="en-US" w:eastAsia="zh-CN"/>
        </w:rPr>
        <w:t>三是</w:t>
      </w:r>
      <w:r>
        <w:rPr>
          <w:rFonts w:ascii="Times New Roman" w:hAnsi="Times New Roman" w:eastAsia="楷体_GB2312" w:cs="Times New Roman"/>
          <w:color w:val="000000"/>
          <w:sz w:val="32"/>
          <w:szCs w:val="32"/>
        </w:rPr>
        <w:t>审验公示信息。</w:t>
      </w:r>
      <w:r>
        <w:rPr>
          <w:rFonts w:ascii="Times New Roman" w:hAnsi="Times New Roman" w:eastAsia="仿宋_GB2312" w:cs="Times New Roman"/>
          <w:color w:val="000000"/>
          <w:sz w:val="32"/>
          <w:szCs w:val="32"/>
        </w:rPr>
        <w:t>县农业农村部门按照《农机购置补贴机具核验工作要点（试行）》等要求，对补贴相关申请资料进行形式审核，对补贴机具进行核验，其中牌证管理机具凭牌证免于现场实物核验。农业农村部门在收到购机者补贴申请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w:t>
      </w:r>
      <w:r>
        <w:rPr>
          <w:rFonts w:hint="eastAsia" w:ascii="Times New Roman" w:hAnsi="Times New Roman" w:eastAsia="仿宋_GB2312" w:cs="Times New Roman"/>
          <w:color w:val="000000"/>
          <w:sz w:val="32"/>
          <w:szCs w:val="32"/>
          <w:lang w:val="en-US" w:eastAsia="zh-CN"/>
        </w:rPr>
        <w:t>同时</w:t>
      </w:r>
      <w:r>
        <w:rPr>
          <w:rFonts w:ascii="Times New Roman" w:hAnsi="Times New Roman" w:eastAsia="仿宋_GB2312" w:cs="Times New Roman"/>
          <w:color w:val="000000"/>
          <w:sz w:val="32"/>
          <w:szCs w:val="32"/>
        </w:rPr>
        <w:t>在乡村或公示栏中同时公开公示信息。</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val="en-US" w:eastAsia="zh-CN"/>
        </w:rPr>
        <w:t>四是</w:t>
      </w:r>
      <w:r>
        <w:rPr>
          <w:rFonts w:ascii="Times New Roman" w:hAnsi="Times New Roman" w:eastAsia="楷体_GB2312" w:cs="Times New Roman"/>
          <w:color w:val="000000"/>
          <w:sz w:val="32"/>
          <w:szCs w:val="32"/>
        </w:rPr>
        <w:t>兑付补贴资金。</w:t>
      </w:r>
      <w:r>
        <w:rPr>
          <w:rFonts w:ascii="Times New Roman" w:hAnsi="Times New Roman" w:eastAsia="仿宋_GB2312" w:cs="Times New Roman"/>
          <w:color w:val="000000"/>
          <w:sz w:val="32"/>
          <w:szCs w:val="32"/>
        </w:rPr>
        <w:t>县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五是</w:t>
      </w:r>
      <w:r>
        <w:rPr>
          <w:rFonts w:hint="eastAsia" w:ascii="仿宋_GB2312" w:hAnsi="仿宋_GB2312" w:eastAsia="仿宋_GB2312" w:cs="仿宋_GB2312"/>
          <w:sz w:val="32"/>
          <w:szCs w:val="32"/>
        </w:rPr>
        <w:t>加强监管，严惩违规。全面贯彻落实《农业部办公  厅财政部办公厅关于印发(农业机械购置补贴产品违规经  营行为处理办法(试行)〉的通知》(农办财(2017)26号)  和《关于印发〈新疆维吾尔自治区农机购置补贴产品经营违  规行为处理实施办法(试行)〉的通知》(新农机办发(2017)  7号)精神，加大违规行为查处力度，严处失信违规主体。  加强购机者信息保护，配合相关部门严厉打击窃取、倒卖、  泄露补贴信息和电信诈骗等不法行为。农机生产和经销企业产品补贴资格或经销补贴产品的  资格被暂停、取消，所引起的纠纷和经济损失由农机生产或  经销企业自行承担。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申请购机者如提供虚假申请材料，一经发现，取消补贴  资格，两年内不得申请补贴，情节严重、构成犯罪的，应及  时移交司法部门，追究其相应的法律责任。</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加强廉政建设，提高风险意识。</w:t>
      </w:r>
      <w:r>
        <w:rPr>
          <w:rFonts w:ascii="Times New Roman" w:hAnsi="Times New Roman" w:eastAsia="仿宋_GB2312" w:cs="Times New Roman"/>
          <w:color w:val="000000"/>
          <w:sz w:val="32"/>
          <w:szCs w:val="32"/>
        </w:rPr>
        <w:t>全面贯彻</w:t>
      </w:r>
      <w:r>
        <w:rPr>
          <w:rFonts w:hint="eastAsia" w:ascii="Times New Roman" w:hAnsi="Times New Roman" w:eastAsia="仿宋_GB2312" w:cs="Times New Roman"/>
          <w:color w:val="000000"/>
          <w:sz w:val="32"/>
          <w:szCs w:val="32"/>
          <w:lang w:val="en-US" w:eastAsia="zh-CN"/>
        </w:rPr>
        <w:t>落实自治区、地区农机购置补贴</w:t>
      </w:r>
      <w:r>
        <w:rPr>
          <w:rFonts w:hint="eastAsia" w:ascii="Times New Roman" w:hAnsi="Times New Roman" w:eastAsia="仿宋_GB2312" w:cs="Times New Roman"/>
          <w:color w:val="000000"/>
          <w:sz w:val="32"/>
          <w:szCs w:val="32"/>
        </w:rPr>
        <w:t>方案</w:t>
      </w:r>
      <w:r>
        <w:rPr>
          <w:rFonts w:ascii="Times New Roman" w:hAnsi="Times New Roman" w:eastAsia="仿宋_GB2312" w:cs="Times New Roman"/>
          <w:color w:val="000000"/>
          <w:sz w:val="32"/>
          <w:szCs w:val="32"/>
        </w:rPr>
        <w:t>和《农业农村部办公厅、财政部办公厅关于进一步加强农机购置补贴政策监管强化纪律约束的通知》（农办机〔2019〕6号）《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w:t>
      </w:r>
      <w:r>
        <w:rPr>
          <w:rFonts w:hint="eastAsia" w:ascii="Times New Roman" w:hAnsi="Times New Roman" w:eastAsia="仿宋_GB2312" w:cs="Times New Roman"/>
          <w:color w:val="000000"/>
          <w:sz w:val="32"/>
          <w:szCs w:val="32"/>
          <w:lang w:eastAsia="zh-CN"/>
        </w:rPr>
        <w:t>，</w:t>
      </w:r>
      <w:r>
        <w:rPr>
          <w:rFonts w:hint="eastAsia" w:ascii="仿宋_GB2312" w:hAnsi="仿宋_GB2312" w:eastAsia="仿宋_GB2312" w:cs="仿宋_GB2312"/>
          <w:sz w:val="32"/>
          <w:szCs w:val="32"/>
        </w:rPr>
        <w:t>加强农机购置补贴 廉政风险防控机制建设，从源头上防止腐败，确保农机购置补贴政策安全平稳运行。</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jc w:val="left"/>
        <w:textAlignment w:val="auto"/>
        <w:rPr>
          <w:rFonts w:hint="eastAsia" w:ascii="仿宋_GB2312" w:hAnsi="仿宋_GB2312" w:eastAsia="仿宋_GB2312" w:cs="仿宋_GB2312"/>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jc w:val="left"/>
        <w:textAlignment w:val="auto"/>
        <w:rPr>
          <w:rFonts w:hint="eastAsia" w:ascii="仿宋_GB2312" w:hAnsi="仿宋_GB2312" w:eastAsia="仿宋_GB2312" w:cs="仿宋_GB2312"/>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jc w:val="left"/>
        <w:textAlignment w:val="auto"/>
        <w:rPr>
          <w:rFonts w:hint="eastAsia" w:ascii="仿宋_GB2312" w:hAnsi="仿宋_GB2312" w:eastAsia="仿宋_GB2312" w:cs="仿宋_GB2312"/>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jc w:val="left"/>
        <w:textAlignment w:val="auto"/>
        <w:rPr>
          <w:rFonts w:hint="eastAsia" w:ascii="仿宋_GB2312" w:hAnsi="仿宋_GB2312" w:eastAsia="仿宋_GB2312" w:cs="仿宋_GB2312"/>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jc w:val="left"/>
        <w:textAlignment w:val="auto"/>
        <w:rPr>
          <w:rFonts w:hint="eastAsia" w:ascii="仿宋_GB2312" w:hAnsi="仿宋_GB2312" w:eastAsia="仿宋_GB2312" w:cs="仿宋_GB2312"/>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jc w:val="left"/>
        <w:textAlignment w:val="auto"/>
        <w:rPr>
          <w:rFonts w:hint="eastAsia" w:ascii="仿宋_GB2312" w:hAnsi="仿宋_GB2312" w:eastAsia="仿宋_GB2312" w:cs="仿宋_GB2312"/>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jc w:val="left"/>
        <w:textAlignment w:val="auto"/>
        <w:rPr>
          <w:rFonts w:hint="eastAsia" w:ascii="仿宋_GB2312" w:hAnsi="仿宋_GB2312" w:eastAsia="仿宋_GB2312" w:cs="仿宋_GB2312"/>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jc w:val="left"/>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黑体" w:hAnsi="黑体" w:eastAsia="黑体"/>
          <w:color w:val="000000"/>
          <w:sz w:val="32"/>
          <w:szCs w:val="32"/>
        </w:rPr>
      </w:pPr>
      <w:r>
        <w:rPr>
          <w:rFonts w:hint="eastAsia" w:ascii="黑体" w:hAnsi="黑体" w:eastAsia="黑体"/>
          <w:color w:val="000000"/>
          <w:sz w:val="32"/>
          <w:szCs w:val="32"/>
        </w:rPr>
        <w:t>附件2</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center"/>
        <w:textAlignment w:val="auto"/>
        <w:rPr>
          <w:rFonts w:ascii="黑体" w:hAnsi="黑体" w:eastAsia="黑体" w:cs="黑体"/>
          <w:b w:val="0"/>
          <w:bCs w:val="0"/>
          <w:color w:val="000000"/>
          <w:sz w:val="32"/>
          <w:szCs w:val="32"/>
        </w:rPr>
      </w:pPr>
      <w:bookmarkStart w:id="0" w:name="_Toc26437937"/>
      <w:bookmarkStart w:id="1" w:name="_Toc26438089"/>
      <w:bookmarkStart w:id="2" w:name="_Toc26450801"/>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2021-2023年新疆维吾尔自治区农机购置补贴机具种类范围</w:t>
      </w:r>
      <w:bookmarkEnd w:id="0"/>
      <w:bookmarkEnd w:id="1"/>
      <w:bookmarkEnd w:id="2"/>
    </w:p>
    <w:p>
      <w:pPr>
        <w:pStyle w:val="3"/>
        <w:keepNext w:val="0"/>
        <w:keepLines w:val="0"/>
        <w:pageBreakBefore w:val="0"/>
        <w:kinsoku/>
        <w:wordWrap/>
        <w:overflowPunct/>
        <w:topLinePunct w:val="0"/>
        <w:autoSpaceDE/>
        <w:autoSpaceDN/>
        <w:bidi w:val="0"/>
        <w:adjustRightInd/>
        <w:spacing w:beforeLines="0" w:afterLines="0" w:line="6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（15大类42个小类155个品目）</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耕整地机械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1.1耕地机械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1.1.1铧式犁</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1.1.2圆盘犁</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1.1.3旋耕机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1.1.4深松机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1.1.5开沟机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1.1.6耕整机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1.1.7微耕机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1.2整地机械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1.2.1圆盘耙</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1.2.2起垄机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1.2.3灭茬机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1.2.4筑埂机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1.2.5铺膜机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1.2.6联合整地机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1.2.7埋茬起浆机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种植施肥机械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2.1播种机械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2.1.1条播机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2.1.2穴播机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2.1.3小粒种子播种机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2.1.4根茎作物播种机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2.1.5免耕播种机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2.1.6铺膜播种机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2.1.7水稻直播机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2.1.8精量播种机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2.1.9整地施肥播种机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2.2育苗机械设备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2.2.1种子播前处理设备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2.2.2营养钵压制机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2.2.3秧盘播种成套设备（含床土处理）</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2.3栽植机械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2.3.1水稻插秧机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2.3.2秧苗移栽机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2.4施肥机械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2.4.1施肥机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2.4.2撒肥机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2.4.3追肥机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田间管理机械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3.1中耕机械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3.1.1中耕机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3.1.2培土机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3.1.3埋藤机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3.1.4田园管理机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3.2植保机械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3.2.1动力喷雾机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3.2.2喷杆喷雾机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3.2.3风送喷雾机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3.2.4植保无人驾驶航空器</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3.3修剪机械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3.3.2果树修剪机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3.3.</w:t>
      </w:r>
      <w:r>
        <w:rPr>
          <w:rFonts w:hint="eastAsia" w:ascii="仿宋_GB2312" w:hAnsi="仿宋_GB2312" w:eastAsia="仿宋_GB2312" w:cs="仿宋_GB2312"/>
          <w:color w:val="000000"/>
          <w:sz w:val="32"/>
          <w:szCs w:val="32"/>
        </w:rPr>
        <w:t>3枝条切碎机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收获机械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4.1谷物收获机械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4.1.1割晒机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4.1.2自走轮式谷物联合收割机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4.1.3自走履带式谷物联合收割机（全喂入）</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4.1.4半喂入联合收割机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4.2玉米收获机械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4.2.1自走式玉米收获机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4.2.2自走式玉米籽粒联合收获机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4.2.3穗茎兼收玉米收获机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4.2.4玉米收获专用割台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4.3棉麻作物收获机械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4.3.1棉花收获机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4.4果实收获机械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4.4.1</w:t>
      </w:r>
      <w:r>
        <w:rPr>
          <w:rFonts w:ascii="仿宋_GB2312" w:hAnsi="仿宋_GB2312" w:eastAsia="仿宋_GB2312" w:cs="仿宋_GB2312"/>
          <w:color w:val="000000"/>
          <w:sz w:val="32"/>
          <w:szCs w:val="32"/>
        </w:rPr>
        <w:t>果实捡拾机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4.4.2番茄收获机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4.4.3</w:t>
      </w:r>
      <w:r>
        <w:rPr>
          <w:rFonts w:hint="eastAsia" w:ascii="仿宋_GB2312" w:hAnsi="仿宋_GB2312" w:eastAsia="仿宋_GB2312" w:cs="仿宋_GB2312"/>
          <w:color w:val="000000"/>
          <w:sz w:val="32"/>
          <w:szCs w:val="32"/>
        </w:rPr>
        <w:t>辣椒收获机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4.5蔬菜收获机械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4.5.1果类蔬菜收获机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4.7籽粒作物收获机械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4.7.1油菜籽收获机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4.7.2葵花籽收获机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4.8根茎作物收获机械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4.8.1薯类收获机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4.8.2甜菜收获机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4.8.5花生收获机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4.9饲料作物收获机械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4.9.1割草机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4.9.2搂草机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4.9.3打（压）捆机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4.9.4圆草捆包膜机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4.9.5青饲料收获机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4.10茎秆收集处理机械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4.10.1秸秆粉碎还田机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4.10.2高秆作物割晒机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收获后处理机械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5.1脱粒机械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5.1.1稻麦脱粒机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5.1.2玉米脱粒机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5.1.3花生摘果机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5.2清选机械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5.2.1风筛清选机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5.2.2重力清选机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5.2.3窝眼清选机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5.2.4复式清选机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5.3干燥机械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5.3.1谷物烘干机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5.3.2果蔬烘干机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5.3.3油菜籽烘干机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5.4种子加工机械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5.4.1种子清选机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农产品初加工机械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6.1碾米机械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6.1.1碾米机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6.1.2组合米机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6.2磨粉（浆）机械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6.2.1磨粉机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6.2.2磨浆机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6.3果蔬加工机械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6.3.1水果分级机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6.3.2水果清洗机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6.3.3水果打蜡机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6.3.4蔬菜清洗机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6.5剥壳（去皮）机械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6.5.1玉米剥皮机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6.5.2花生脱壳机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6.5.3干坚果脱壳机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6.5.4剥（刮）麻机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农用搬运机械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7.1装卸机械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7.1.1抓草机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排灌机械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8.1水泵</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8.1.1离心泵</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8.1.2潜水电泵</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8.2喷灌机械设备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8.2.1喷灌机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8.2.2微灌设备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8.2.3灌溉首部（含灌溉水增压设备、过滤设备、水质软化设备、灌溉施肥一体化设备以及营养液消毒设备等）</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畜牧机械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9.1饲料（草）加工机械设备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9.1.1铡草机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9.1.2青贮切碎机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9.1.3揉丝机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9.1.4压块机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9.1.5饲料（草）粉碎机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9.1.6饲料混合机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9.1.7颗粒饲料压制机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9.1.8饲料制备（搅拌）机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9.2饲养机械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9.2.1孵化机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9.2.2喂料机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9.2.3送料机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9.2.4清粪机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9.2.5粪污固液分离机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9.3畜产品采集加工机械设备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9.3.1挤奶机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9.3.2剪羊毛机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9.3.3贮奶（冷藏）罐</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水产机械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10.1水产养殖机械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10.1.1增氧机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10.1.2投饲机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网箱养殖设备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10.2水产捕捞机械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10.2.1绞纲机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10.2.2船用油污水分离装置</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农业废弃物利用处理设备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11.1废弃物处理设备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11.1.1废弃物料烘干机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残膜回收机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沼液沼渣抽排设备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秸秆压块（粒、棒）机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病死畜禽无害化处理设备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有机废弃物好氧发酵翻堆机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有机废弃物干式厌氧发酵装置</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农田基本建设机械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12.1</w:t>
      </w:r>
      <w:r>
        <w:rPr>
          <w:rFonts w:ascii="仿宋_GB2312" w:hAnsi="仿宋_GB2312" w:eastAsia="仿宋_GB2312" w:cs="仿宋_GB2312"/>
          <w:color w:val="000000"/>
          <w:sz w:val="32"/>
          <w:szCs w:val="32"/>
        </w:rPr>
        <w:t>挖掘机械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12.1.1挖坑机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12.2</w:t>
      </w:r>
      <w:r>
        <w:rPr>
          <w:rFonts w:hint="eastAsia" w:ascii="仿宋_GB2312" w:hAnsi="仿宋_GB2312" w:eastAsia="仿宋_GB2312" w:cs="仿宋_GB2312"/>
          <w:color w:val="000000"/>
          <w:sz w:val="32"/>
          <w:szCs w:val="32"/>
        </w:rPr>
        <w:t>平地机械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.1平地机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设施农业设备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13.1温室大棚设备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13.1.1电动卷帘机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13.1.2热风炉</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13.2食用菌生产设备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.1蒸汽灭菌设备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13.2.2食用菌料装瓶（袋）机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动力机械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14.1拖拉机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14.1.1轮式拖拉机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14.1.2手扶拖拉机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14.1.3履带式拖拉机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其他机械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15.1养蜂设备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15.1.1养蜂平台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15.2其他机械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驱动耙</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籽棉清理机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水帘降温设备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热水加温系统</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简易保鲜储藏设备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水井钻机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旋耕播种机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大米色选机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杂粮色选机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秸秆膨化机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畜禽粪便发酵处理机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农业用北斗终端（含渔船用）</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沼气发电机组</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有机肥加工设备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根（块）茎作物收获机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果园作业平台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果园轨道运输机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秸秆收集机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瓜果取籽机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脱蓬（脯）机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15.2.2</w:t>
      </w: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莲子剥壳去皮机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pPr>
      <w:r>
        <w:rPr>
          <w:rFonts w:ascii="仿宋_GB2312" w:hAnsi="仿宋_GB2312" w:eastAsia="仿宋_GB2312" w:cs="仿宋_GB2312"/>
          <w:color w:val="000000"/>
          <w:sz w:val="32"/>
          <w:szCs w:val="32"/>
        </w:rPr>
        <w:t>15.2.27水产养殖水质监控设备</w:t>
      </w:r>
    </w:p>
    <w:p>
      <w:pPr>
        <w:keepNext w:val="0"/>
        <w:keepLines w:val="0"/>
        <w:pageBreakBefore w:val="0"/>
        <w:kinsoku/>
        <w:wordWrap/>
        <w:overflowPunct/>
        <w:topLinePunct w:val="0"/>
        <w:autoSpaceDE/>
        <w:autoSpaceDN/>
        <w:bidi w:val="0"/>
        <w:adjustRightInd/>
        <w:spacing w:line="60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sz w:val="32"/>
          <w:szCs w:val="32"/>
          <w:lang w:val="en-US" w:eastAsia="zh-CN"/>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156A1"/>
    <w:rsid w:val="55057779"/>
    <w:rsid w:val="662156A1"/>
    <w:rsid w:val="67383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0"/>
    <w:pPr>
      <w:spacing w:beforeLines="100" w:afterLines="100"/>
      <w:jc w:val="center"/>
      <w:outlineLvl w:val="1"/>
    </w:pPr>
    <w:rPr>
      <w:szCs w:val="36"/>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2021-08-13T12:33:00Z</dcterms:created>
  <dc:creator>Administrator</dc:creator>
  <cp:lastModifiedBy>╮不许、你离开我的世界</cp:lastModifiedBy>
  <dcterms:modified xsi:type="dcterms:W3CDTF">2022-03-22T04:31:34Z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