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 Light" w:hAnsi="微软雅黑 Light" w:eastAsia="微软雅黑 Light" w:cs="微软雅黑 Light"/>
          <w:sz w:val="44"/>
          <w:szCs w:val="44"/>
          <w:lang w:val="en-US" w:eastAsia="zh-CN"/>
        </w:rPr>
      </w:pPr>
      <w:r>
        <w:rPr>
          <w:rFonts w:hint="eastAsia" w:ascii="微软雅黑 Light" w:hAnsi="微软雅黑 Light" w:eastAsia="微软雅黑 Light" w:cs="微软雅黑 Light"/>
          <w:sz w:val="44"/>
          <w:szCs w:val="44"/>
          <w:lang w:val="en-US" w:eastAsia="zh-CN"/>
        </w:rPr>
        <w:t>和布克赛尔蒙古自治县2022年中央农机购置补贴使用资金公示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截止2022年3月28日、和布克赛尔县已使用完毕2022年地区下达中央农机购置补贴资金150万元，暂停农机购置补贴办理。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和布克赛尔县农业农村局</w:t>
      </w:r>
      <w:bookmarkStart w:id="0" w:name="_GoBack"/>
      <w:bookmarkEnd w:id="0"/>
    </w:p>
    <w:p>
      <w:pPr>
        <w:ind w:firstLine="640" w:firstLineChars="200"/>
        <w:jc w:val="center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F5850"/>
    <w:rsid w:val="0E3F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2022-03-29T02:20:00Z</dcterms:created>
  <dc:creator>Administrator</dc:creator>
  <cp:lastModifiedBy>Administrator</cp:lastModifiedBy>
  <dcterms:modified xsi:type="dcterms:W3CDTF">2022-03-29T02:42:46Z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