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outlineLvl w:val="0"/>
        <w:rPr>
          <w:rFonts w:ascii="方正小标宋简体" w:hAnsi="文星简小标宋" w:eastAsia="方正小标宋简体" w:cs="文星简小标宋"/>
          <w:kern w:val="0"/>
          <w:sz w:val="40"/>
          <w:szCs w:val="40"/>
        </w:rPr>
      </w:pPr>
      <w:r>
        <w:rPr>
          <w:rFonts w:hint="eastAsia" w:ascii="方正小标宋简体" w:hAnsi="文星简小标宋" w:eastAsia="方正小标宋简体" w:cs="文星简小标宋"/>
          <w:kern w:val="0"/>
          <w:sz w:val="40"/>
          <w:szCs w:val="40"/>
          <w:lang w:eastAsia="zh-CN"/>
        </w:rPr>
        <w:t>伊宁县</w:t>
      </w:r>
      <w:r>
        <w:rPr>
          <w:rFonts w:hint="eastAsia" w:ascii="方正小标宋简体" w:hAnsi="文星简小标宋" w:eastAsia="方正小标宋简体" w:cs="文星简小标宋"/>
          <w:kern w:val="0"/>
          <w:sz w:val="40"/>
          <w:szCs w:val="40"/>
          <w:lang w:val="en-US" w:eastAsia="zh-CN"/>
        </w:rPr>
        <w:t>2020年</w:t>
      </w:r>
      <w:r>
        <w:rPr>
          <w:rFonts w:hint="eastAsia" w:ascii="方正小标宋简体" w:hAnsi="文星简小标宋" w:eastAsia="方正小标宋简体" w:cs="文星简小标宋"/>
          <w:kern w:val="0"/>
          <w:sz w:val="40"/>
          <w:szCs w:val="40"/>
        </w:rPr>
        <w:t>农业机械报废更新补贴实施方案</w:t>
      </w:r>
    </w:p>
    <w:p>
      <w:pPr>
        <w:widowControl/>
        <w:spacing w:line="560" w:lineRule="exact"/>
        <w:ind w:firstLine="750" w:firstLineChars="250"/>
        <w:jc w:val="left"/>
        <w:outlineLvl w:val="0"/>
        <w:rPr>
          <w:rFonts w:ascii="仿宋" w:hAnsi="仿宋" w:eastAsia="仿宋" w:cs="宋体"/>
          <w:kern w:val="0"/>
          <w:sz w:val="30"/>
          <w:szCs w:val="30"/>
        </w:rPr>
      </w:pPr>
    </w:p>
    <w:p>
      <w:pPr>
        <w:widowControl/>
        <w:spacing w:line="560" w:lineRule="exact"/>
        <w:outlineLvl w:val="0"/>
        <w:rPr>
          <w:rFonts w:ascii="仿宋_GB2312" w:hAnsi="仿宋_GB2312" w:eastAsia="仿宋_GB2312" w:cs="仿宋_GB2312"/>
          <w:kern w:val="0"/>
          <w:sz w:val="32"/>
          <w:szCs w:val="32"/>
        </w:rPr>
      </w:pPr>
      <w:r>
        <w:rPr>
          <w:rFonts w:hint="eastAsia" w:ascii="仿宋" w:hAnsi="仿宋" w:eastAsia="仿宋" w:cs="宋体"/>
          <w:kern w:val="0"/>
          <w:sz w:val="32"/>
          <w:szCs w:val="32"/>
        </w:rPr>
        <w:t xml:space="preserve">   </w:t>
      </w:r>
      <w:r>
        <w:rPr>
          <w:rFonts w:hint="eastAsia" w:ascii="仿宋_GB2312" w:hAnsi="仿宋_GB2312" w:eastAsia="仿宋_GB2312" w:cs="仿宋_GB2312"/>
          <w:kern w:val="0"/>
          <w:sz w:val="32"/>
          <w:szCs w:val="32"/>
        </w:rPr>
        <w:t>为贯彻落实</w:t>
      </w:r>
      <w:r>
        <w:rPr>
          <w:rFonts w:hint="eastAsia" w:ascii="仿宋_GB2312" w:hAnsi="仿宋_GB2312" w:eastAsia="仿宋_GB2312" w:cs="仿宋_GB2312"/>
          <w:kern w:val="0"/>
          <w:sz w:val="32"/>
          <w:szCs w:val="32"/>
          <w:lang w:eastAsia="zh-CN"/>
        </w:rPr>
        <w:t>自治区农业农村厅</w:t>
      </w:r>
      <w:r>
        <w:rPr>
          <w:rFonts w:hint="eastAsia" w:ascii="仿宋_GB2312" w:hAnsi="仿宋_GB2312" w:eastAsia="仿宋_GB2312" w:cs="仿宋_GB2312"/>
          <w:kern w:val="0"/>
          <w:sz w:val="32"/>
          <w:szCs w:val="32"/>
        </w:rPr>
        <w:t>、财政</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、商务</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《农业机械报废更新补贴实施指导意见》(</w:t>
      </w:r>
      <w:r>
        <w:rPr>
          <w:rFonts w:hint="eastAsia" w:ascii="仿宋_GB2312" w:hAnsi="仿宋_GB2312" w:eastAsia="仿宋_GB2312" w:cs="仿宋_GB2312"/>
          <w:kern w:val="0"/>
          <w:sz w:val="32"/>
          <w:szCs w:val="32"/>
          <w:lang w:eastAsia="zh-CN"/>
        </w:rPr>
        <w:t>新</w:t>
      </w:r>
      <w:r>
        <w:rPr>
          <w:rFonts w:hint="eastAsia" w:ascii="仿宋_GB2312" w:hAnsi="仿宋_GB2312" w:eastAsia="仿宋_GB2312" w:cs="仿宋_GB2312"/>
          <w:kern w:val="0"/>
          <w:sz w:val="32"/>
          <w:szCs w:val="32"/>
        </w:rPr>
        <w:t>农机〔2020〕</w:t>
      </w:r>
      <w:r>
        <w:rPr>
          <w:rFonts w:hint="eastAsia" w:ascii="仿宋_GB2312" w:hAnsi="仿宋_GB2312" w:eastAsia="仿宋_GB2312" w:cs="仿宋_GB2312"/>
          <w:kern w:val="0"/>
          <w:sz w:val="32"/>
          <w:szCs w:val="32"/>
          <w:lang w:val="en-US" w:eastAsia="zh-CN"/>
        </w:rPr>
        <w:t>151</w:t>
      </w:r>
      <w:r>
        <w:rPr>
          <w:rFonts w:hint="eastAsia" w:ascii="仿宋_GB2312" w:hAnsi="仿宋_GB2312" w:eastAsia="仿宋_GB2312" w:cs="仿宋_GB2312"/>
          <w:kern w:val="0"/>
          <w:sz w:val="32"/>
          <w:szCs w:val="32"/>
        </w:rPr>
        <w:t>号)</w:t>
      </w:r>
      <w:r>
        <w:rPr>
          <w:rFonts w:hint="eastAsia" w:ascii="仿宋_GB2312" w:hAnsi="仿宋_GB2312" w:eastAsia="仿宋_GB2312" w:cs="仿宋_GB2312"/>
          <w:kern w:val="0"/>
          <w:sz w:val="32"/>
          <w:szCs w:val="32"/>
          <w:lang w:eastAsia="zh-CN"/>
        </w:rPr>
        <w:t>文件精神</w:t>
      </w:r>
      <w:r>
        <w:rPr>
          <w:rFonts w:hint="eastAsia" w:ascii="仿宋_GB2312" w:hAnsi="仿宋_GB2312" w:eastAsia="仿宋_GB2312" w:cs="仿宋_GB2312"/>
          <w:kern w:val="0"/>
          <w:sz w:val="32"/>
          <w:szCs w:val="32"/>
        </w:rPr>
        <w:t>要求，切实做好我</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农业机械报废更新补贴，结合我</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实际，制定以下实施方案。</w:t>
      </w:r>
    </w:p>
    <w:p>
      <w:pPr>
        <w:widowControl/>
        <w:spacing w:line="560" w:lineRule="exact"/>
        <w:ind w:firstLine="640" w:firstLineChars="200"/>
        <w:jc w:val="left"/>
        <w:outlineLvl w:val="0"/>
        <w:rPr>
          <w:rFonts w:ascii="黑体" w:hAnsi="黑体" w:eastAsia="黑体" w:cs="黑体"/>
          <w:kern w:val="0"/>
          <w:sz w:val="32"/>
          <w:szCs w:val="32"/>
        </w:rPr>
      </w:pPr>
      <w:r>
        <w:rPr>
          <w:rFonts w:hint="eastAsia" w:ascii="黑体" w:hAnsi="黑体" w:eastAsia="黑体" w:cs="黑体"/>
          <w:kern w:val="0"/>
          <w:sz w:val="32"/>
          <w:szCs w:val="32"/>
        </w:rPr>
        <w:t>一、总体要求</w:t>
      </w:r>
    </w:p>
    <w:p>
      <w:pPr>
        <w:widowControl/>
        <w:spacing w:line="560" w:lineRule="exact"/>
        <w:ind w:firstLine="640" w:firstLineChars="200"/>
        <w:outlineLvl w:val="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坚持以习近平新时代中国特色社会主义思想为指导，</w:t>
      </w:r>
      <w:r>
        <w:rPr>
          <w:rFonts w:hint="eastAsia" w:ascii="仿宋_GB2312" w:hAnsi="仿宋_GB2312" w:eastAsia="仿宋_GB2312" w:cs="仿宋_GB2312"/>
          <w:kern w:val="0"/>
          <w:sz w:val="32"/>
          <w:szCs w:val="32"/>
        </w:rPr>
        <w:t>全面贯彻党的十九大和十九届二中、三中、四中全会精神，深入贯彻落实新时代党的治疆方略特别是社会稳定和长治久安总目标，按照自治区党委工作部署，牢固树立新发展理念，紧紧围绕实施乡村振兴战略，深入推进农业供给侧结构性改革，坚持“农民自愿、政策支持、方便高效、安全环保”的原则，加大耗能高、污染重、安全性能低的老旧农机淘汰力度，加快先进适用、节能环保、安全可靠农业机械的推广应用，优化农业机械装备结构，推进农业机械化转型升级和农业绿色发展。到2020年底，农业机械报废更新补贴实现所有县（市、区）全覆盖、规范化运行；力争到“十四五”末，达到报废年限或标准的危及人身财产安全的农业机械报废更新率达80%以上，全区农机总动力稳定在2200万千瓦左右，</w:t>
      </w:r>
      <w:r>
        <w:rPr>
          <w:rFonts w:hint="eastAsia" w:ascii="仿宋_GB2312" w:hAnsi="仿宋_GB2312" w:eastAsia="仿宋_GB2312" w:cs="仿宋_GB2312"/>
          <w:sz w:val="32"/>
          <w:szCs w:val="32"/>
        </w:rPr>
        <w:t>大功率、高效能、多功能及薄弱环节农业机械稳步增长，农机装备结构显著优化</w:t>
      </w:r>
      <w:r>
        <w:rPr>
          <w:rFonts w:hint="eastAsia" w:ascii="仿宋_GB2312" w:hAnsi="仿宋_GB2312" w:eastAsia="仿宋_GB2312" w:cs="仿宋_GB2312"/>
          <w:kern w:val="0"/>
          <w:sz w:val="32"/>
          <w:szCs w:val="32"/>
        </w:rPr>
        <w:t>。</w:t>
      </w:r>
    </w:p>
    <w:p>
      <w:pPr>
        <w:widowControl/>
        <w:spacing w:line="560" w:lineRule="exact"/>
        <w:ind w:firstLine="640" w:firstLineChars="200"/>
        <w:outlineLvl w:val="0"/>
        <w:rPr>
          <w:rFonts w:ascii="仿宋_GB2312" w:hAnsi="仿宋_GB2312" w:eastAsia="仿宋_GB2312" w:cs="仿宋_GB2312"/>
          <w:kern w:val="0"/>
          <w:sz w:val="32"/>
          <w:szCs w:val="32"/>
        </w:rPr>
      </w:pPr>
      <w:r>
        <w:rPr>
          <w:rFonts w:hint="eastAsia" w:ascii="黑体" w:hAnsi="黑体" w:eastAsia="黑体" w:cs="黑体"/>
          <w:kern w:val="0"/>
          <w:sz w:val="32"/>
          <w:szCs w:val="32"/>
        </w:rPr>
        <w:t>二、实施范围和补贴对象</w:t>
      </w:r>
    </w:p>
    <w:p>
      <w:pPr>
        <w:widowControl/>
        <w:spacing w:line="560" w:lineRule="exact"/>
        <w:ind w:firstLine="803" w:firstLineChars="250"/>
        <w:outlineLvl w:val="0"/>
        <w:rPr>
          <w:rFonts w:ascii="仿宋_GB2312" w:hAnsi="仿宋_GB2312" w:eastAsia="仿宋_GB2312" w:cs="仿宋_GB2312"/>
          <w:kern w:val="0"/>
          <w:sz w:val="32"/>
          <w:szCs w:val="32"/>
        </w:rPr>
      </w:pPr>
      <w:r>
        <w:rPr>
          <w:rFonts w:hint="eastAsia" w:ascii="楷体_GB2312" w:hAnsi="楷体_GB2312" w:eastAsia="楷体_GB2312" w:cs="楷体_GB2312"/>
          <w:b/>
          <w:kern w:val="0"/>
          <w:sz w:val="32"/>
          <w:szCs w:val="32"/>
        </w:rPr>
        <w:t>(一)实施范围。</w:t>
      </w:r>
      <w:r>
        <w:rPr>
          <w:rFonts w:hint="eastAsia" w:ascii="仿宋_GB2312" w:hAnsi="仿宋_GB2312" w:eastAsia="仿宋_GB2312" w:cs="仿宋_GB2312"/>
          <w:kern w:val="0"/>
          <w:sz w:val="32"/>
          <w:szCs w:val="32"/>
        </w:rPr>
        <w:t>在全区农机购置补贴实施县(市、区)范围内开展农机报废更新补贴。农机报废更新补贴从农机购置补贴中安排资金，对农民报废老旧农机给予适当补助。</w:t>
      </w:r>
    </w:p>
    <w:p>
      <w:pPr>
        <w:widowControl/>
        <w:spacing w:line="560" w:lineRule="exact"/>
        <w:ind w:firstLine="803" w:firstLineChars="250"/>
        <w:outlineLvl w:val="0"/>
        <w:rPr>
          <w:rFonts w:ascii="仿宋_GB2312" w:hAnsi="仿宋_GB2312" w:eastAsia="仿宋_GB2312" w:cs="仿宋_GB2312"/>
          <w:kern w:val="0"/>
          <w:sz w:val="32"/>
          <w:szCs w:val="32"/>
        </w:rPr>
      </w:pPr>
      <w:r>
        <w:rPr>
          <w:rFonts w:hint="eastAsia" w:ascii="楷体_GB2312" w:hAnsi="楷体_GB2312" w:eastAsia="楷体_GB2312" w:cs="楷体_GB2312"/>
          <w:b/>
          <w:kern w:val="0"/>
          <w:sz w:val="32"/>
          <w:szCs w:val="32"/>
        </w:rPr>
        <w:t>(二)补贴对象。</w:t>
      </w:r>
      <w:r>
        <w:rPr>
          <w:rFonts w:hint="eastAsia" w:ascii="仿宋_GB2312" w:hAnsi="仿宋_GB2312" w:eastAsia="仿宋_GB2312" w:cs="仿宋_GB2312"/>
          <w:kern w:val="0"/>
          <w:sz w:val="32"/>
          <w:szCs w:val="32"/>
        </w:rPr>
        <w:t>从事农业生产的个人和农业生产经营组织，农业生产经营组织包括农村集体经济组织、农民专业合作经济组织、农业企业和其他从事农业生产经营的组织。</w:t>
      </w:r>
    </w:p>
    <w:p>
      <w:pPr>
        <w:widowControl/>
        <w:spacing w:line="560" w:lineRule="exact"/>
        <w:ind w:firstLine="800" w:firstLineChars="250"/>
        <w:outlineLvl w:val="0"/>
        <w:rPr>
          <w:rFonts w:ascii="仿宋_GB2312" w:hAnsi="仿宋_GB2312" w:eastAsia="仿宋_GB2312" w:cs="仿宋_GB2312"/>
          <w:kern w:val="0"/>
          <w:sz w:val="32"/>
          <w:szCs w:val="32"/>
        </w:rPr>
      </w:pPr>
      <w:r>
        <w:rPr>
          <w:rFonts w:hint="eastAsia" w:ascii="黑体" w:hAnsi="黑体" w:eastAsia="黑体" w:cs="黑体"/>
          <w:kern w:val="0"/>
          <w:sz w:val="32"/>
          <w:szCs w:val="32"/>
        </w:rPr>
        <w:t>三、补贴种类和报废条件</w:t>
      </w:r>
    </w:p>
    <w:p>
      <w:pPr>
        <w:widowControl/>
        <w:spacing w:line="560" w:lineRule="exact"/>
        <w:ind w:firstLine="803" w:firstLineChars="250"/>
        <w:outlineLvl w:val="0"/>
        <w:rPr>
          <w:rFonts w:ascii="仿宋_GB2312" w:hAnsi="仿宋_GB2312" w:eastAsia="仿宋_GB2312" w:cs="仿宋_GB2312"/>
          <w:kern w:val="0"/>
          <w:sz w:val="32"/>
          <w:szCs w:val="32"/>
        </w:rPr>
      </w:pPr>
      <w:r>
        <w:rPr>
          <w:rFonts w:hint="eastAsia" w:ascii="楷体_GB2312" w:hAnsi="楷体_GB2312" w:eastAsia="楷体_GB2312" w:cs="楷体_GB2312"/>
          <w:b/>
          <w:kern w:val="0"/>
          <w:sz w:val="32"/>
          <w:szCs w:val="32"/>
        </w:rPr>
        <w:t>(一) 补贴种类。</w:t>
      </w:r>
      <w:r>
        <w:rPr>
          <w:rFonts w:hint="eastAsia" w:ascii="仿宋_GB2312" w:hAnsi="仿宋_GB2312" w:eastAsia="仿宋_GB2312" w:cs="仿宋_GB2312"/>
          <w:color w:val="FF0000"/>
          <w:kern w:val="0"/>
          <w:sz w:val="32"/>
          <w:szCs w:val="32"/>
        </w:rPr>
        <w:t>我区农业机械报废补贴种类为《农业机械安全监督管理条例》规定的危及人身财产安全的农业机械，包括拖拉机、联合收割机、水稻插秧机、机动喷雾（粉）机、机动脱粒机、饲料（草）粉碎机、铡草机等农业机械</w:t>
      </w:r>
      <w:r>
        <w:rPr>
          <w:rFonts w:hint="eastAsia" w:ascii="仿宋_GB2312" w:hAnsi="仿宋_GB2312" w:eastAsia="仿宋_GB2312" w:cs="仿宋_GB2312"/>
          <w:kern w:val="0"/>
          <w:sz w:val="32"/>
          <w:szCs w:val="32"/>
        </w:rPr>
        <w:t>。</w:t>
      </w:r>
    </w:p>
    <w:p>
      <w:pPr>
        <w:widowControl/>
        <w:spacing w:line="560" w:lineRule="exact"/>
        <w:ind w:firstLine="803" w:firstLineChars="250"/>
        <w:outlineLvl w:val="0"/>
        <w:rPr>
          <w:rFonts w:ascii="仿宋_GB2312" w:hAnsi="仿宋_GB2312" w:eastAsia="仿宋_GB2312" w:cs="仿宋_GB2312"/>
          <w:color w:val="FF0000"/>
          <w:kern w:val="0"/>
          <w:sz w:val="32"/>
          <w:szCs w:val="32"/>
        </w:rPr>
      </w:pPr>
      <w:r>
        <w:rPr>
          <w:rFonts w:hint="eastAsia" w:ascii="楷体_GB2312" w:hAnsi="楷体_GB2312" w:eastAsia="楷体_GB2312" w:cs="楷体_GB2312"/>
          <w:b/>
          <w:color w:val="FF0000"/>
          <w:kern w:val="0"/>
          <w:sz w:val="32"/>
          <w:szCs w:val="32"/>
        </w:rPr>
        <w:t>(二) 报废条件。</w:t>
      </w:r>
      <w:r>
        <w:rPr>
          <w:rFonts w:hint="eastAsia" w:ascii="仿宋_GB2312" w:hAnsi="仿宋_GB2312" w:eastAsia="仿宋_GB2312" w:cs="仿宋_GB2312"/>
          <w:color w:val="FF0000"/>
          <w:kern w:val="0"/>
          <w:sz w:val="32"/>
          <w:szCs w:val="32"/>
        </w:rPr>
        <w:t>补贴的报废农业机械应当主要部件齐全，来源清楚合法，机主应就机具来源、归属等作出书面承诺。纳入牌证管理的农机需要提供监理机构核发的牌证；无牌证或未纳入牌证管理的，应当具有铭牌或出厂编号、车架号等机具身份信息，或由农机监理机构出具已备案管理的档案资料。改装、拼装、来历不明、无铭牌或出厂编号、车架号的机具不予受理。</w:t>
      </w:r>
    </w:p>
    <w:p>
      <w:pPr>
        <w:widowControl/>
        <w:spacing w:line="560" w:lineRule="exact"/>
        <w:ind w:firstLine="800" w:firstLineChars="250"/>
        <w:outlineLvl w:val="0"/>
        <w:rPr>
          <w:rFonts w:ascii="仿宋_GB2312" w:hAnsi="仿宋_GB2312" w:eastAsia="仿宋_GB2312" w:cs="仿宋_GB2312"/>
          <w:b/>
          <w:color w:val="FF0000"/>
          <w:kern w:val="0"/>
          <w:sz w:val="32"/>
          <w:szCs w:val="32"/>
        </w:rPr>
      </w:pPr>
      <w:r>
        <w:rPr>
          <w:rFonts w:hint="eastAsia" w:ascii="仿宋_GB2312" w:hAnsi="仿宋_GB2312" w:eastAsia="仿宋_GB2312" w:cs="仿宋_GB2312"/>
          <w:color w:val="FF0000"/>
          <w:kern w:val="0"/>
          <w:sz w:val="32"/>
          <w:szCs w:val="32"/>
        </w:rPr>
        <w:t>根据国家有关农业行业标准，符合下列条件之一的即可申请办理农业机械报废补贴手续：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达到或超过报废年限的，小型拖拉机报废年限为10年、大中型拖拉机报废年限为15年、履带拖拉机报废年限为12年，自走式联合收割机报废年限为12年，手扶式水稻插秧机报废年限为8年、乘坐式水稻插秧机报废年限为10年，机动喷雾（粉）机报废年限为10年，机动脱粒机报废年限为8年，配套电动机功率小于等于18kW的饲料粉碎机报废年限为10年、配套电动机功率大于18kW的饲料粉碎机报废年限为12年，铡草机报废年限为10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2、由于各种原因造成严重损坏，无法修复的；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3、预计大修费用大于同类新产品价格50%的；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4、未达报废年限但安全隐患大、故障发生率高、损毁严重、维修成本高的；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5、国家明令淘汰的。</w:t>
      </w:r>
    </w:p>
    <w:p>
      <w:pPr>
        <w:widowControl/>
        <w:spacing w:line="560" w:lineRule="exact"/>
        <w:ind w:firstLine="640" w:firstLineChars="200"/>
        <w:jc w:val="left"/>
        <w:outlineLvl w:val="0"/>
        <w:rPr>
          <w:rFonts w:ascii="黑体" w:hAnsi="黑体" w:eastAsia="黑体" w:cs="黑体"/>
          <w:kern w:val="0"/>
          <w:sz w:val="32"/>
          <w:szCs w:val="32"/>
        </w:rPr>
      </w:pPr>
      <w:r>
        <w:rPr>
          <w:rFonts w:hint="eastAsia" w:ascii="黑体" w:hAnsi="黑体" w:eastAsia="黑体" w:cs="黑体"/>
          <w:kern w:val="0"/>
          <w:sz w:val="32"/>
          <w:szCs w:val="32"/>
        </w:rPr>
        <w:t>四、补贴标准</w:t>
      </w:r>
    </w:p>
    <w:p>
      <w:pPr>
        <w:widowControl/>
        <w:spacing w:line="560" w:lineRule="exact"/>
        <w:ind w:firstLine="640" w:firstLineChars="200"/>
        <w:outlineLvl w:val="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我区中央财政农业机械报废更新补贴由报废部分补贴与更新部分补贴两部分</w:t>
      </w:r>
      <w:r>
        <w:rPr>
          <w:rFonts w:hint="eastAsia" w:ascii="仿宋_GB2312" w:hAnsi="仿宋_GB2312" w:eastAsia="仿宋_GB2312" w:cs="仿宋_GB2312"/>
          <w:kern w:val="0"/>
          <w:sz w:val="32"/>
          <w:szCs w:val="32"/>
        </w:rPr>
        <w:t>构成。报废部分补贴实行定额补贴，</w:t>
      </w:r>
      <w:r>
        <w:rPr>
          <w:rFonts w:hint="eastAsia" w:ascii="仿宋_GB2312" w:hAnsi="仿宋_GB2312" w:eastAsia="仿宋_GB2312" w:cs="仿宋_GB2312"/>
          <w:sz w:val="32"/>
          <w:szCs w:val="32"/>
        </w:rPr>
        <w:t>各类农业机械报废补贴额按报废机型和类别确定，综合考虑我区实际,拖拉机、联合收割机报废补贴额按农业农村部发布的最高补贴额确定,其他农机报废额按同类型农机购置补贴额的30%测算。单台农业机械报废补贴额原则上不超过2万元，</w:t>
      </w:r>
      <w:r>
        <w:rPr>
          <w:rFonts w:hint="eastAsia" w:ascii="仿宋_GB2312" w:hAnsi="仿宋_GB2312" w:eastAsia="仿宋_GB2312" w:cs="仿宋_GB2312"/>
          <w:kern w:val="0"/>
          <w:sz w:val="32"/>
          <w:szCs w:val="32"/>
        </w:rPr>
        <w:t>具体报废补贴标准（见附件1）；更新部分补贴标准按当年自治区农机购置补贴政策相关规定执行。</w:t>
      </w:r>
    </w:p>
    <w:p>
      <w:pPr>
        <w:widowControl/>
        <w:spacing w:line="560" w:lineRule="exact"/>
        <w:ind w:firstLine="640" w:firstLineChars="200"/>
        <w:jc w:val="left"/>
        <w:outlineLvl w:val="0"/>
        <w:rPr>
          <w:rFonts w:ascii="黑体" w:hAnsi="黑体" w:eastAsia="黑体" w:cs="黑体"/>
          <w:kern w:val="0"/>
          <w:sz w:val="32"/>
          <w:szCs w:val="32"/>
        </w:rPr>
      </w:pPr>
      <w:r>
        <w:rPr>
          <w:rFonts w:hint="eastAsia" w:ascii="黑体" w:hAnsi="黑体" w:eastAsia="黑体" w:cs="黑体"/>
          <w:kern w:val="0"/>
          <w:sz w:val="32"/>
          <w:szCs w:val="32"/>
        </w:rPr>
        <w:t>五、回收企业的确定与公布</w:t>
      </w:r>
    </w:p>
    <w:p>
      <w:pPr>
        <w:spacing w:line="56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kern w:val="0"/>
          <w:sz w:val="32"/>
          <w:szCs w:val="32"/>
        </w:rPr>
        <w:t>（一）基本要求</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报废农机回收企业（以下简称“回收企业”）应以当地具备资质的报废机动车回收拆解企业为主，也可选择依法具有农机回收拆解经营业务的其他企业或合作社。</w:t>
      </w:r>
      <w:r>
        <w:rPr>
          <w:rFonts w:hint="eastAsia" w:ascii="仿宋_GB2312" w:hAnsi="仿宋_GB2312" w:eastAsia="仿宋_GB2312" w:cs="仿宋_GB2312"/>
          <w:color w:val="000000"/>
          <w:kern w:val="0"/>
          <w:sz w:val="32"/>
          <w:szCs w:val="32"/>
        </w:rPr>
        <w:t>各县（市、区）按照统一规划、合理布局、方便农民的原则</w:t>
      </w:r>
      <w:r>
        <w:rPr>
          <w:rFonts w:hint="eastAsia" w:ascii="仿宋_GB2312" w:hAnsi="仿宋_GB2312" w:eastAsia="仿宋_GB2312" w:cs="仿宋_GB2312"/>
          <w:color w:val="000000"/>
          <w:sz w:val="32"/>
          <w:szCs w:val="32"/>
        </w:rPr>
        <w:t>确定回收企业。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回收企业应当遵守国家有关消防、安全、环保的规定，按照《报废农业机械回收拆解技术规范》（NY/T2900-2016）开展报废农机回收拆解工作，不得维修、转卖报废的农业机械，不得使用报废农业机械的主要部件，不得使用残次、报废零件拼装农业机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回收企业要及时对回收的农业机械进行拆解并建立拆解档案，档案应包括铭牌或者其他能够体现农机身份唯一性的原始资料，档案还应如实记录回收、拆解、废弃物处理情况、拆解图像资料、以及拆解后零配件、材料和废弃物的流向，保存期不少于3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确保农业机械报废更新补贴工作顺利开展，方便农民就近报废农机具，各县（市、区）应至少确定一家报废农业机械定点回收企业。从事报废农业机械回收（拆解）经营活动的企业，必须具备相应条件（见附件2）。</w:t>
      </w:r>
    </w:p>
    <w:p>
      <w:pPr>
        <w:spacing w:line="56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kern w:val="0"/>
          <w:sz w:val="32"/>
          <w:szCs w:val="32"/>
        </w:rPr>
        <w:t>（二）申报公布流程</w:t>
      </w:r>
    </w:p>
    <w:p>
      <w:pPr>
        <w:widowControl/>
        <w:spacing w:line="560" w:lineRule="exact"/>
        <w:ind w:firstLine="803" w:firstLineChars="25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1、</w:t>
      </w:r>
      <w:r>
        <w:rPr>
          <w:rFonts w:hint="eastAsia" w:ascii="仿宋_GB2312" w:hAnsi="仿宋_GB2312" w:eastAsia="仿宋_GB2312" w:cs="仿宋_GB2312"/>
          <w:color w:val="000000"/>
          <w:kern w:val="0"/>
          <w:sz w:val="32"/>
          <w:szCs w:val="32"/>
        </w:rPr>
        <w:t>申请单位向所在地的县级农业农村部门提交关于从事报废农机回收经营活动的申请书（见附件3）和报废农机回收企业基本情况表(附件4)等相关申报材料（见附件5），由农业农村、商务部门共同对申请单位申报的材料进行审核，并现场核查，按照公开择优方式确定，并由农业农村、商务部门同时对符合要求的农机回收单位进行公示，时间为5个工作日。</w:t>
      </w:r>
    </w:p>
    <w:p>
      <w:pPr>
        <w:widowControl/>
        <w:spacing w:line="560" w:lineRule="exact"/>
        <w:ind w:firstLine="640"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color w:val="000000"/>
          <w:kern w:val="0"/>
          <w:sz w:val="32"/>
          <w:szCs w:val="32"/>
        </w:rPr>
        <w:t>2、公示无异议后，受理承办的农业农村、商务部门做出批复，颁发《新疆维吾尔自治区报废农机回收企业认定书》（见附件6），</w:t>
      </w:r>
      <w:r>
        <w:rPr>
          <w:rFonts w:hint="eastAsia" w:ascii="仿宋_GB2312" w:hAnsi="仿宋_GB2312" w:eastAsia="仿宋_GB2312" w:cs="仿宋_GB2312"/>
          <w:sz w:val="32"/>
          <w:szCs w:val="32"/>
        </w:rPr>
        <w:t>认定书有效期为3年。</w:t>
      </w:r>
      <w:r>
        <w:rPr>
          <w:rFonts w:hint="eastAsia" w:ascii="仿宋_GB2312" w:hAnsi="仿宋_GB2312" w:eastAsia="仿宋_GB2312" w:cs="仿宋_GB2312"/>
          <w:color w:val="000000"/>
          <w:kern w:val="0"/>
          <w:sz w:val="32"/>
          <w:szCs w:val="32"/>
        </w:rPr>
        <w:t>同时，</w:t>
      </w:r>
      <w:r>
        <w:rPr>
          <w:rFonts w:hint="eastAsia" w:ascii="仿宋_GB2312" w:hAnsi="仿宋_GB2312" w:eastAsia="仿宋_GB2312" w:cs="仿宋_GB2312"/>
          <w:sz w:val="32"/>
          <w:szCs w:val="32"/>
        </w:rPr>
        <w:t>报地州市、自治区农业农村和商务主管部门备案，向社会公布回收企业名称、地址、联系方式等相关信息，并在自治区农机购置补贴作息公开栏公布。</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3、不予认定的，向申请单位说明理由。</w:t>
      </w:r>
    </w:p>
    <w:p>
      <w:pPr>
        <w:widowControl/>
        <w:spacing w:line="560" w:lineRule="exact"/>
        <w:ind w:firstLine="800" w:firstLineChars="250"/>
        <w:outlineLvl w:val="0"/>
        <w:rPr>
          <w:rFonts w:ascii="仿宋_GB2312" w:hAnsi="仿宋_GB2312" w:eastAsia="仿宋_GB2312" w:cs="仿宋_GB2312"/>
          <w:kern w:val="0"/>
          <w:sz w:val="32"/>
          <w:szCs w:val="32"/>
        </w:rPr>
      </w:pPr>
      <w:r>
        <w:rPr>
          <w:rFonts w:hint="eastAsia" w:ascii="黑体" w:hAnsi="黑体" w:eastAsia="黑体" w:cs="黑体"/>
          <w:kern w:val="0"/>
          <w:sz w:val="32"/>
          <w:szCs w:val="32"/>
        </w:rPr>
        <w:t>六、操作程序</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kern w:val="0"/>
          <w:sz w:val="32"/>
          <w:szCs w:val="32"/>
        </w:rPr>
        <w:t>（一）报废旧机。</w:t>
      </w:r>
      <w:r>
        <w:rPr>
          <w:rFonts w:hint="eastAsia" w:ascii="仿宋_GB2312" w:hAnsi="仿宋_GB2312" w:eastAsia="仿宋_GB2312" w:cs="仿宋_GB2312"/>
          <w:sz w:val="32"/>
          <w:szCs w:val="32"/>
        </w:rPr>
        <w:t>机主携带身份证明和农业机械来历承诺书（见附件7）等相关资料，自愿将拟报废的农业机械交售给所在县（市、区）回收企业。回收企业核对机主和拟报废的农机信息，对符合报废条件的，现场采集报废农业机械与机主的人机合影照片，向机主出具《报废农业机械回收确认表（样式）》（见附件8，以下简称《确认表》），并向当地农业农村部门提供机主和报废农机信息。农业机械报废残值按照公平交易原则合理确定。回收企业应及时对回收的农业机械进行解体或销毁，对国家禁止生产销售的发动机等部件进行破坏性处理。县级农业农村部门应对回收企业拆解或者销毁农业机械进行监督。</w:t>
      </w:r>
    </w:p>
    <w:p>
      <w:pPr>
        <w:autoSpaceDN w:val="0"/>
        <w:spacing w:line="560" w:lineRule="exact"/>
        <w:ind w:firstLine="643" w:firstLineChars="200"/>
        <w:rPr>
          <w:rFonts w:ascii="仿宋_GB2312" w:hAnsi="仿宋_GB2312" w:eastAsia="仿宋_GB2312" w:cs="仿宋_GB2312"/>
          <w:kern w:val="0"/>
          <w:sz w:val="32"/>
          <w:szCs w:val="32"/>
        </w:rPr>
      </w:pPr>
      <w:r>
        <w:rPr>
          <w:rFonts w:hint="eastAsia" w:ascii="楷体_GB2312" w:hAnsi="楷体_GB2312" w:eastAsia="楷体_GB2312" w:cs="楷体_GB2312"/>
          <w:b/>
          <w:kern w:val="0"/>
          <w:sz w:val="32"/>
          <w:szCs w:val="32"/>
        </w:rPr>
        <w:t>（二）注销登记。</w:t>
      </w:r>
      <w:r>
        <w:rPr>
          <w:rFonts w:hint="eastAsia" w:ascii="仿宋_GB2312" w:hAnsi="仿宋_GB2312" w:eastAsia="仿宋_GB2312" w:cs="仿宋_GB2312"/>
          <w:kern w:val="0"/>
          <w:sz w:val="32"/>
          <w:szCs w:val="32"/>
        </w:rPr>
        <w:t>纳入牌证管理的拖拉机和联合收割机机主持《确认表》和相关证照，到当地负责农机牌证管理的机构依法办理牌证注销手续。县级农机监理机构应核对机主身份和报废农机信息，对纳入牌证管理的拖拉机和联合收割机收回牌证，在《确认表》上签注“已办理注销登记”字样；对无牌证或未纳入牌证管理的</w:t>
      </w:r>
      <w:r>
        <w:rPr>
          <w:rFonts w:hint="eastAsia" w:ascii="仿宋_GB2312" w:hAnsi="仿宋_GB2312" w:eastAsia="仿宋_GB2312" w:cs="仿宋_GB2312"/>
          <w:sz w:val="32"/>
          <w:szCs w:val="32"/>
        </w:rPr>
        <w:t>农业机械</w:t>
      </w:r>
      <w:r>
        <w:rPr>
          <w:rFonts w:hint="eastAsia" w:ascii="仿宋_GB2312" w:hAnsi="仿宋_GB2312" w:eastAsia="仿宋_GB2312" w:cs="仿宋_GB2312"/>
          <w:kern w:val="0"/>
          <w:sz w:val="32"/>
          <w:szCs w:val="32"/>
        </w:rPr>
        <w:t>，核查备案信息后应在《确认表》上签注“已核查档案信息”字样。</w:t>
      </w:r>
    </w:p>
    <w:p>
      <w:pPr>
        <w:autoSpaceDN w:val="0"/>
        <w:spacing w:line="560" w:lineRule="exact"/>
        <w:ind w:firstLine="643" w:firstLineChars="200"/>
        <w:rPr>
          <w:rFonts w:ascii="仿宋_GB2312" w:hAnsi="仿宋_GB2312" w:eastAsia="仿宋_GB2312" w:cs="仿宋_GB2312"/>
          <w:kern w:val="0"/>
          <w:sz w:val="32"/>
          <w:szCs w:val="32"/>
        </w:rPr>
      </w:pPr>
      <w:r>
        <w:rPr>
          <w:rFonts w:hint="eastAsia" w:ascii="楷体_GB2312" w:hAnsi="楷体_GB2312" w:eastAsia="楷体_GB2312" w:cs="楷体_GB2312"/>
          <w:b/>
          <w:kern w:val="0"/>
          <w:sz w:val="32"/>
          <w:szCs w:val="32"/>
        </w:rPr>
        <w:t>（三）兑现补贴。</w:t>
      </w:r>
      <w:r>
        <w:rPr>
          <w:rFonts w:hint="eastAsia" w:ascii="仿宋_GB2312" w:hAnsi="仿宋_GB2312" w:eastAsia="仿宋_GB2312" w:cs="仿宋_GB2312"/>
          <w:kern w:val="0"/>
          <w:sz w:val="32"/>
          <w:szCs w:val="32"/>
        </w:rPr>
        <w:t>机主凭有效的《确认表》及身份证明，到当地县级农业农村部门申请农机报废补贴。当地农业农村部门、财政部门按当年自治区农机购置补贴政策规定办理补贴手续，经审核、公示无异议后，由财政部门向符合要求的机主兑现补贴资金。机主可以购买与报废种类不同的机具，报废多台旧机的可购置少于相应台数的机具。购置的新农机按规定应登记的，应依法在当地县级农业农村部门注册登记。</w:t>
      </w:r>
    </w:p>
    <w:p>
      <w:pPr>
        <w:widowControl/>
        <w:spacing w:line="560" w:lineRule="exact"/>
        <w:ind w:firstLine="640" w:firstLineChars="200"/>
        <w:outlineLvl w:val="0"/>
        <w:rPr>
          <w:rFonts w:ascii="仿宋_GB2312" w:hAnsi="仿宋_GB2312" w:eastAsia="仿宋_GB2312" w:cs="仿宋_GB2312"/>
          <w:color w:val="FF6600"/>
          <w:sz w:val="32"/>
          <w:szCs w:val="32"/>
        </w:rPr>
      </w:pPr>
      <w:r>
        <w:rPr>
          <w:rFonts w:hint="eastAsia" w:ascii="仿宋_GB2312" w:hAnsi="仿宋_GB2312" w:eastAsia="仿宋_GB2312" w:cs="仿宋_GB2312"/>
          <w:kern w:val="0"/>
          <w:sz w:val="32"/>
          <w:szCs w:val="32"/>
        </w:rPr>
        <w:t>个人年度内享受报废补贴的</w:t>
      </w:r>
      <w:r>
        <w:rPr>
          <w:rFonts w:hint="eastAsia" w:ascii="仿宋_GB2312" w:hAnsi="仿宋_GB2312" w:eastAsia="仿宋_GB2312" w:cs="仿宋_GB2312"/>
          <w:sz w:val="32"/>
          <w:szCs w:val="32"/>
        </w:rPr>
        <w:t>农业机械</w:t>
      </w:r>
      <w:r>
        <w:rPr>
          <w:rFonts w:hint="eastAsia" w:ascii="仿宋_GB2312" w:hAnsi="仿宋_GB2312" w:eastAsia="仿宋_GB2312" w:cs="仿宋_GB2312"/>
          <w:kern w:val="0"/>
          <w:sz w:val="32"/>
          <w:szCs w:val="32"/>
        </w:rPr>
        <w:t>数量上限为4台（套），农业生产经营组织年度内享受报废补贴的</w:t>
      </w:r>
      <w:r>
        <w:rPr>
          <w:rFonts w:hint="eastAsia" w:ascii="仿宋_GB2312" w:hAnsi="仿宋_GB2312" w:eastAsia="仿宋_GB2312" w:cs="仿宋_GB2312"/>
          <w:sz w:val="32"/>
          <w:szCs w:val="32"/>
        </w:rPr>
        <w:t>农业机械</w:t>
      </w:r>
      <w:r>
        <w:rPr>
          <w:rFonts w:hint="eastAsia" w:ascii="仿宋_GB2312" w:hAnsi="仿宋_GB2312" w:eastAsia="仿宋_GB2312" w:cs="仿宋_GB2312"/>
          <w:kern w:val="0"/>
          <w:sz w:val="32"/>
          <w:szCs w:val="32"/>
        </w:rPr>
        <w:t>数量上限为10台（套）。允许机主购买与报废种类和数量不同的农业机械。县级农业农村部门应按照报废补贴机具总量不超过购置补贴机具总量的原则，合理确定年度报废补贴农机数量。</w:t>
      </w:r>
      <w:r>
        <w:rPr>
          <w:rFonts w:hint="eastAsia" w:ascii="仿宋_GB2312" w:hAnsi="仿宋_GB2312" w:eastAsia="仿宋_GB2312" w:cs="仿宋_GB2312"/>
          <w:sz w:val="32"/>
          <w:szCs w:val="32"/>
        </w:rPr>
        <w:t>农业机械</w:t>
      </w:r>
      <w:r>
        <w:rPr>
          <w:rFonts w:hint="eastAsia" w:ascii="仿宋_GB2312" w:hAnsi="仿宋_GB2312" w:eastAsia="仿宋_GB2312" w:cs="仿宋_GB2312"/>
          <w:kern w:val="0"/>
          <w:sz w:val="32"/>
          <w:szCs w:val="32"/>
        </w:rPr>
        <w:t>报废更新补贴政策与农机购置补贴政策相衔接，每年起止时间与农机购置补贴政策同步。</w:t>
      </w:r>
    </w:p>
    <w:p>
      <w:pPr>
        <w:widowControl/>
        <w:spacing w:line="560" w:lineRule="exact"/>
        <w:ind w:firstLine="800" w:firstLineChars="250"/>
        <w:outlineLvl w:val="0"/>
        <w:rPr>
          <w:rFonts w:ascii="仿宋_GB2312" w:hAnsi="仿宋_GB2312" w:eastAsia="仿宋_GB2312" w:cs="仿宋_GB2312"/>
          <w:kern w:val="0"/>
          <w:sz w:val="32"/>
          <w:szCs w:val="32"/>
        </w:rPr>
      </w:pPr>
      <w:r>
        <w:rPr>
          <w:rFonts w:hint="eastAsia" w:ascii="黑体" w:hAnsi="黑体" w:eastAsia="黑体" w:cs="黑体"/>
          <w:kern w:val="0"/>
          <w:sz w:val="32"/>
          <w:szCs w:val="32"/>
        </w:rPr>
        <w:t>七、工作要求</w:t>
      </w:r>
    </w:p>
    <w:p>
      <w:pPr>
        <w:pStyle w:val="8"/>
        <w:spacing w:line="560" w:lineRule="exact"/>
        <w:ind w:firstLine="643" w:firstLineChars="200"/>
        <w:jc w:val="both"/>
        <w:rPr>
          <w:rFonts w:ascii="仿宋_GB2312" w:hAnsi="仿宋_GB2312" w:eastAsia="仿宋_GB2312" w:cs="仿宋_GB2312"/>
          <w:szCs w:val="32"/>
        </w:rPr>
      </w:pPr>
      <w:r>
        <w:rPr>
          <w:rFonts w:hint="eastAsia" w:ascii="楷体_GB2312" w:hAnsi="楷体_GB2312" w:eastAsia="楷体_GB2312" w:cs="楷体_GB2312"/>
          <w:b/>
          <w:szCs w:val="32"/>
        </w:rPr>
        <w:t>（一）加强组织领导，密切配合。</w:t>
      </w:r>
      <w:r>
        <w:rPr>
          <w:rFonts w:hint="eastAsia" w:ascii="仿宋_GB2312" w:hAnsi="仿宋_GB2312" w:eastAsia="仿宋_GB2312" w:cs="仿宋_GB2312"/>
          <w:szCs w:val="32"/>
        </w:rPr>
        <w:t>各地农业农村部门、财政部门、商务部门要要高度重视，切实加强对农业机械报废更新补贴工作的组织领导和协调配合，明确职责分工，形成工作合力；依据本实施方案，结合当地实际，细化完善管理措施和操作办法，制定农业机械报废更新补贴实施工作方案，建立报废更新补贴信息档案，健全配套工作制度、监管制度和责任机制，加快推进农业机械报废更新补贴政策实施。各级农业农村部门要结合本地实际，及时办理报废更新补贴手续，按时限向财政部门提交相关资料。县级财政部门要根据农业农村部门的申请，及时向符合要求的机主兑现补贴资金，保障必要的工作经费。商务部门要参照《报废机动车回收管理办法》等法规规章，加强对报废补贴工作和回收单位进行监督指导。</w:t>
      </w:r>
    </w:p>
    <w:p>
      <w:pPr>
        <w:widowControl/>
        <w:spacing w:line="560" w:lineRule="exact"/>
        <w:ind w:firstLine="803" w:firstLineChars="250"/>
        <w:outlineLvl w:val="0"/>
        <w:rPr>
          <w:rFonts w:ascii="仿宋_GB2312" w:hAnsi="仿宋_GB2312" w:eastAsia="仿宋_GB2312" w:cs="仿宋_GB2312"/>
          <w:sz w:val="32"/>
          <w:szCs w:val="32"/>
        </w:rPr>
      </w:pPr>
      <w:r>
        <w:rPr>
          <w:rFonts w:hint="eastAsia" w:ascii="楷体_GB2312" w:hAnsi="楷体_GB2312" w:eastAsia="楷体_GB2312" w:cs="楷体_GB2312"/>
          <w:b/>
          <w:kern w:val="0"/>
          <w:sz w:val="32"/>
          <w:szCs w:val="32"/>
        </w:rPr>
        <w:t>(二)推行便民服务，规范回收拆解。</w:t>
      </w:r>
      <w:r>
        <w:rPr>
          <w:rFonts w:hint="eastAsia" w:ascii="仿宋_GB2312" w:hAnsi="仿宋_GB2312" w:eastAsia="仿宋_GB2312" w:cs="仿宋_GB2312"/>
          <w:spacing w:val="-6"/>
          <w:sz w:val="32"/>
          <w:szCs w:val="32"/>
        </w:rPr>
        <w:t>各地有关部门要强化服务意识，创新工作方式，鼓励采取“一站式”服务、网上办理等便民措施，提高工作效率和服务质量</w:t>
      </w:r>
      <w:r>
        <w:rPr>
          <w:rFonts w:hint="eastAsia" w:ascii="仿宋_GB2312" w:hAnsi="仿宋_GB2312" w:eastAsia="仿宋_GB2312" w:cs="仿宋_GB2312"/>
          <w:sz w:val="32"/>
          <w:szCs w:val="32"/>
        </w:rPr>
        <w:t>。要加强内部沟通协调，做好与农机购置补贴工作信息平台的衔接，加快实现回收拆解等信息与农机购置补贴相关信息的互联互通，提高补贴申请资料校核效率。鼓励机动车回收拆解企业、农机维修企业、农机合作社开展农机报废回收工作，鼓励回收企业上门回收、办理业务。</w:t>
      </w:r>
    </w:p>
    <w:p>
      <w:pPr>
        <w:widowControl/>
        <w:spacing w:line="560" w:lineRule="exact"/>
        <w:ind w:firstLine="803" w:firstLineChars="250"/>
        <w:outlineLvl w:val="0"/>
        <w:rPr>
          <w:rFonts w:ascii="仿宋_GB2312" w:hAnsi="仿宋_GB2312" w:eastAsia="仿宋_GB2312" w:cs="仿宋_GB2312"/>
          <w:kern w:val="0"/>
          <w:sz w:val="32"/>
          <w:szCs w:val="32"/>
        </w:rPr>
      </w:pPr>
      <w:r>
        <w:rPr>
          <w:rFonts w:hint="eastAsia" w:ascii="楷体_GB2312" w:hAnsi="楷体_GB2312" w:eastAsia="楷体_GB2312" w:cs="楷体_GB2312"/>
          <w:b/>
          <w:kern w:val="0"/>
          <w:sz w:val="32"/>
          <w:szCs w:val="32"/>
        </w:rPr>
        <w:t>(三)加强监管，严肃工作纪律。</w:t>
      </w:r>
      <w:r>
        <w:rPr>
          <w:rFonts w:hint="eastAsia" w:ascii="仿宋_GB2312" w:hAnsi="仿宋_GB2312" w:eastAsia="仿宋_GB2312" w:cs="仿宋_GB2312"/>
          <w:kern w:val="0"/>
          <w:sz w:val="32"/>
          <w:szCs w:val="32"/>
        </w:rPr>
        <w:t>各地各有关部门要把</w:t>
      </w:r>
      <w:r>
        <w:rPr>
          <w:rFonts w:hint="eastAsia" w:ascii="仿宋_GB2312" w:hAnsi="仿宋_GB2312" w:eastAsia="仿宋_GB2312" w:cs="仿宋_GB2312"/>
          <w:sz w:val="32"/>
          <w:szCs w:val="32"/>
        </w:rPr>
        <w:t>农业机械</w:t>
      </w:r>
      <w:r>
        <w:rPr>
          <w:rFonts w:hint="eastAsia" w:ascii="仿宋_GB2312" w:hAnsi="仿宋_GB2312" w:eastAsia="仿宋_GB2312" w:cs="仿宋_GB2312"/>
          <w:kern w:val="0"/>
          <w:sz w:val="32"/>
          <w:szCs w:val="32"/>
        </w:rPr>
        <w:t>报废更新工作作为农机购置补贴工作的重要内容，严格按规定程序操作，确保政策公正公开。对未纳入牌证管理的农机具，要制定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w:t>
      </w:r>
    </w:p>
    <w:p>
      <w:pPr>
        <w:widowControl/>
        <w:spacing w:line="560" w:lineRule="exact"/>
        <w:ind w:firstLine="800" w:firstLineChars="250"/>
        <w:jc w:val="left"/>
        <w:outlineLvl w:val="0"/>
        <w:rPr>
          <w:rFonts w:ascii="仿宋" w:hAnsi="仿宋" w:eastAsia="仿宋" w:cs="仿宋_GB2312"/>
          <w:kern w:val="0"/>
          <w:sz w:val="32"/>
          <w:szCs w:val="32"/>
        </w:rPr>
      </w:pPr>
    </w:p>
    <w:p>
      <w:pPr>
        <w:pStyle w:val="2"/>
        <w:rPr>
          <w:rFonts w:ascii="仿宋" w:hAnsi="仿宋" w:eastAsia="仿宋" w:cs="仿宋_GB2312"/>
          <w:kern w:val="0"/>
          <w:sz w:val="32"/>
          <w:szCs w:val="32"/>
        </w:rPr>
      </w:pPr>
    </w:p>
    <w:p>
      <w:pPr>
        <w:pStyle w:val="2"/>
        <w:rPr>
          <w:rFonts w:hint="eastAsia" w:ascii="仿宋" w:hAnsi="仿宋" w:eastAsia="仿宋" w:cs="仿宋_GB2312"/>
          <w:kern w:val="0"/>
          <w:sz w:val="32"/>
          <w:szCs w:val="32"/>
          <w:lang w:eastAsia="zh-CN"/>
        </w:rPr>
      </w:pPr>
    </w:p>
    <w:p>
      <w:pPr>
        <w:pStyle w:val="2"/>
        <w:rPr>
          <w:rFonts w:hint="eastAsia" w:ascii="仿宋" w:hAnsi="仿宋" w:eastAsia="仿宋" w:cs="仿宋_GB2312"/>
          <w:kern w:val="0"/>
          <w:sz w:val="32"/>
          <w:szCs w:val="32"/>
          <w:lang w:eastAsia="zh-CN"/>
        </w:rPr>
      </w:pPr>
    </w:p>
    <w:p>
      <w:pPr>
        <w:pStyle w:val="2"/>
        <w:rPr>
          <w:rFonts w:hint="eastAsia" w:ascii="仿宋" w:hAnsi="仿宋" w:eastAsia="仿宋" w:cs="仿宋_GB2312"/>
          <w:kern w:val="0"/>
          <w:sz w:val="32"/>
          <w:szCs w:val="32"/>
          <w:lang w:eastAsia="zh-CN"/>
        </w:rPr>
      </w:pPr>
    </w:p>
    <w:p>
      <w:pPr>
        <w:pStyle w:val="2"/>
        <w:ind w:firstLine="5120" w:firstLineChars="1600"/>
        <w:rPr>
          <w:rFonts w:hint="eastAsia" w:ascii="仿宋" w:hAnsi="仿宋" w:eastAsia="仿宋" w:cs="仿宋_GB2312"/>
          <w:kern w:val="0"/>
          <w:sz w:val="32"/>
          <w:szCs w:val="32"/>
          <w:lang w:eastAsia="zh-CN"/>
        </w:rPr>
      </w:pPr>
      <w:r>
        <w:rPr>
          <w:rFonts w:hint="eastAsia" w:ascii="仿宋" w:hAnsi="仿宋" w:eastAsia="仿宋" w:cs="仿宋_GB2312"/>
          <w:kern w:val="0"/>
          <w:sz w:val="32"/>
          <w:szCs w:val="32"/>
          <w:lang w:eastAsia="zh-CN"/>
        </w:rPr>
        <w:t>伊宁县农业农村局</w:t>
      </w:r>
    </w:p>
    <w:p>
      <w:pPr>
        <w:pStyle w:val="2"/>
        <w:ind w:firstLine="5120" w:firstLineChars="1600"/>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2020年11月15日</w:t>
      </w:r>
    </w:p>
    <w:p>
      <w:pPr>
        <w:spacing w:line="560" w:lineRule="exact"/>
        <w:jc w:val="left"/>
        <w:rPr>
          <w:rFonts w:ascii="仿宋" w:hAnsi="仿宋" w:eastAsia="仿宋" w:cs="仿宋"/>
          <w:b/>
          <w:bCs/>
          <w:color w:val="000000"/>
          <w:kern w:val="0"/>
          <w:sz w:val="32"/>
          <w:szCs w:val="32"/>
        </w:rPr>
      </w:pPr>
    </w:p>
    <w:p>
      <w:pPr>
        <w:spacing w:line="560" w:lineRule="exact"/>
        <w:rPr>
          <w:rFonts w:ascii="黑体" w:hAnsi="黑体" w:eastAsia="黑体" w:cs="黑体"/>
          <w:bCs/>
          <w:sz w:val="32"/>
        </w:rPr>
      </w:pPr>
    </w:p>
    <w:p>
      <w:pPr>
        <w:spacing w:line="560" w:lineRule="exact"/>
        <w:rPr>
          <w:rFonts w:hint="eastAsia" w:ascii="黑体" w:hAnsi="黑体" w:eastAsia="黑体" w:cs="黑体"/>
          <w:bCs/>
          <w:sz w:val="32"/>
        </w:rPr>
      </w:pPr>
    </w:p>
    <w:p>
      <w:pPr>
        <w:spacing w:line="560" w:lineRule="exact"/>
        <w:rPr>
          <w:rFonts w:hint="eastAsia" w:ascii="黑体" w:hAnsi="黑体" w:eastAsia="黑体" w:cs="黑体"/>
          <w:bCs/>
          <w:sz w:val="32"/>
        </w:rPr>
      </w:pPr>
    </w:p>
    <w:p>
      <w:pPr>
        <w:spacing w:line="560" w:lineRule="exact"/>
        <w:rPr>
          <w:rFonts w:hint="eastAsia" w:ascii="黑体" w:hAnsi="黑体" w:eastAsia="黑体" w:cs="黑体"/>
          <w:bCs/>
          <w:sz w:val="32"/>
        </w:rPr>
      </w:pPr>
    </w:p>
    <w:p>
      <w:pPr>
        <w:spacing w:line="560" w:lineRule="exact"/>
        <w:rPr>
          <w:rFonts w:hint="eastAsia" w:ascii="黑体" w:hAnsi="黑体" w:eastAsia="黑体" w:cs="黑体"/>
          <w:bCs/>
          <w:sz w:val="32"/>
        </w:rPr>
      </w:pPr>
    </w:p>
    <w:p>
      <w:pPr>
        <w:spacing w:line="560" w:lineRule="exact"/>
        <w:rPr>
          <w:rFonts w:hint="eastAsia" w:ascii="黑体" w:hAnsi="黑体" w:eastAsia="黑体" w:cs="黑体"/>
          <w:bCs/>
          <w:sz w:val="32"/>
        </w:rPr>
      </w:pPr>
    </w:p>
    <w:p>
      <w:pPr>
        <w:spacing w:line="560" w:lineRule="exact"/>
        <w:rPr>
          <w:rFonts w:hint="eastAsia" w:ascii="黑体" w:hAnsi="黑体" w:eastAsia="黑体" w:cs="黑体"/>
          <w:bCs/>
          <w:sz w:val="32"/>
        </w:rPr>
      </w:pPr>
    </w:p>
    <w:p>
      <w:pPr>
        <w:spacing w:line="560" w:lineRule="exact"/>
        <w:rPr>
          <w:b/>
          <w:sz w:val="32"/>
        </w:rPr>
      </w:pPr>
      <w:bookmarkStart w:id="0" w:name="_GoBack"/>
      <w:bookmarkEnd w:id="0"/>
      <w:r>
        <w:rPr>
          <w:rFonts w:hint="eastAsia" w:ascii="黑体" w:hAnsi="黑体" w:eastAsia="黑体" w:cs="黑体"/>
          <w:bCs/>
          <w:sz w:val="32"/>
        </w:rPr>
        <w:t>附件1</w:t>
      </w:r>
    </w:p>
    <w:p>
      <w:pPr>
        <w:spacing w:line="560" w:lineRule="exact"/>
        <w:jc w:val="center"/>
        <w:rPr>
          <w:b/>
          <w:sz w:val="32"/>
        </w:rPr>
      </w:pPr>
      <w:r>
        <w:rPr>
          <w:rFonts w:hint="eastAsia" w:ascii="方正小标宋简体" w:hAnsi="方正小标宋简体" w:eastAsia="方正小标宋简体" w:cs="方正小标宋简体"/>
          <w:bCs/>
          <w:sz w:val="44"/>
          <w:szCs w:val="36"/>
        </w:rPr>
        <w:t>报废补贴标准</w:t>
      </w:r>
    </w:p>
    <w:p>
      <w:pPr>
        <w:spacing w:line="560" w:lineRule="exact"/>
        <w:ind w:firstLine="285" w:firstLineChars="150"/>
        <w:rPr>
          <w:rFonts w:ascii="微软雅黑" w:hAnsi="微软雅黑" w:eastAsia="微软雅黑" w:cs="宋体"/>
          <w:kern w:val="0"/>
          <w:sz w:val="19"/>
          <w:szCs w:val="19"/>
        </w:rPr>
      </w:pPr>
      <w:r>
        <w:rPr>
          <w:rFonts w:hint="eastAsia" w:ascii="微软雅黑" w:hAnsi="微软雅黑" w:eastAsia="微软雅黑" w:cs="宋体"/>
          <w:kern w:val="0"/>
          <w:sz w:val="19"/>
          <w:szCs w:val="19"/>
        </w:rPr>
        <w:t>一、拖拉机报废补贴标准</w:t>
      </w:r>
      <w:r>
        <w:rPr>
          <w:rFonts w:hint="eastAsia" w:ascii="仿宋_GB2312" w:hAnsi="仿宋_GB2312" w:eastAsia="仿宋_GB2312" w:cs="仿宋_GB2312"/>
          <w:kern w:val="0"/>
          <w:sz w:val="19"/>
          <w:szCs w:val="19"/>
        </w:rPr>
        <w:t>：</w:t>
      </w:r>
    </w:p>
    <w:tbl>
      <w:tblPr>
        <w:tblStyle w:val="6"/>
        <w:tblW w:w="8303"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56"/>
        <w:gridCol w:w="4712"/>
        <w:gridCol w:w="16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56"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机型</w:t>
            </w:r>
          </w:p>
        </w:tc>
        <w:tc>
          <w:tcPr>
            <w:tcW w:w="4712" w:type="dxa"/>
            <w:tcBorders>
              <w:top w:val="outset" w:color="auto" w:sz="6" w:space="0"/>
              <w:left w:val="outset" w:color="auto" w:sz="6" w:space="0"/>
              <w:bottom w:val="outset" w:color="auto" w:sz="6" w:space="0"/>
              <w:right w:val="outset" w:color="auto" w:sz="6" w:space="0"/>
            </w:tcBorders>
          </w:tcPr>
          <w:p>
            <w:pPr>
              <w:widowControl/>
              <w:spacing w:line="560" w:lineRule="exact"/>
              <w:jc w:val="center"/>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类别</w:t>
            </w:r>
          </w:p>
        </w:tc>
        <w:tc>
          <w:tcPr>
            <w:tcW w:w="1635" w:type="dxa"/>
            <w:tcBorders>
              <w:top w:val="outset" w:color="auto" w:sz="6" w:space="0"/>
              <w:left w:val="outset" w:color="auto" w:sz="6" w:space="0"/>
              <w:bottom w:val="outset" w:color="auto" w:sz="6" w:space="0"/>
              <w:right w:val="outset" w:color="auto" w:sz="6" w:space="0"/>
            </w:tcBorders>
          </w:tcPr>
          <w:p>
            <w:pPr>
              <w:widowControl/>
              <w:spacing w:line="560" w:lineRule="exact"/>
              <w:jc w:val="center"/>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补贴额（元）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1956" w:type="dxa"/>
            <w:vMerge w:val="restart"/>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拖拉机</w:t>
            </w:r>
          </w:p>
        </w:tc>
        <w:tc>
          <w:tcPr>
            <w:tcW w:w="4712"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20马力以下</w:t>
            </w:r>
          </w:p>
        </w:tc>
        <w:tc>
          <w:tcPr>
            <w:tcW w:w="1635"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56"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p>
        </w:tc>
        <w:tc>
          <w:tcPr>
            <w:tcW w:w="4712"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20（含）-50马力（含）</w:t>
            </w:r>
          </w:p>
        </w:tc>
        <w:tc>
          <w:tcPr>
            <w:tcW w:w="1635"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3500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56"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p>
        </w:tc>
        <w:tc>
          <w:tcPr>
            <w:tcW w:w="4712"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50-80马力（含）</w:t>
            </w:r>
          </w:p>
        </w:tc>
        <w:tc>
          <w:tcPr>
            <w:tcW w:w="1635"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7000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56"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p>
        </w:tc>
        <w:tc>
          <w:tcPr>
            <w:tcW w:w="4712"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80-100马力（含）</w:t>
            </w:r>
          </w:p>
        </w:tc>
        <w:tc>
          <w:tcPr>
            <w:tcW w:w="1635"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10000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56"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p>
        </w:tc>
        <w:tc>
          <w:tcPr>
            <w:tcW w:w="4712"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100马力以上</w:t>
            </w:r>
          </w:p>
        </w:tc>
        <w:tc>
          <w:tcPr>
            <w:tcW w:w="1635"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12000</w:t>
            </w:r>
          </w:p>
        </w:tc>
      </w:tr>
    </w:tbl>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二、联合收割机报废补贴标准</w:t>
      </w:r>
    </w:p>
    <w:tbl>
      <w:tblPr>
        <w:tblStyle w:val="6"/>
        <w:tblW w:w="8348"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44"/>
        <w:gridCol w:w="4954"/>
        <w:gridCol w:w="165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44"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机型</w:t>
            </w:r>
          </w:p>
        </w:tc>
        <w:tc>
          <w:tcPr>
            <w:tcW w:w="4954" w:type="dxa"/>
            <w:tcBorders>
              <w:top w:val="outset" w:color="auto" w:sz="6" w:space="0"/>
              <w:left w:val="outset" w:color="auto" w:sz="6" w:space="0"/>
              <w:bottom w:val="outset" w:color="auto" w:sz="6" w:space="0"/>
              <w:right w:val="outset" w:color="auto" w:sz="6" w:space="0"/>
            </w:tcBorders>
          </w:tcPr>
          <w:p>
            <w:pPr>
              <w:widowControl/>
              <w:spacing w:line="560" w:lineRule="exact"/>
              <w:jc w:val="center"/>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类别</w:t>
            </w:r>
          </w:p>
        </w:tc>
        <w:tc>
          <w:tcPr>
            <w:tcW w:w="1650" w:type="dxa"/>
            <w:tcBorders>
              <w:top w:val="outset" w:color="auto" w:sz="6" w:space="0"/>
              <w:left w:val="outset" w:color="auto" w:sz="6" w:space="0"/>
              <w:bottom w:val="outset" w:color="auto" w:sz="6" w:space="0"/>
              <w:right w:val="outset" w:color="auto" w:sz="6" w:space="0"/>
            </w:tcBorders>
          </w:tcPr>
          <w:p>
            <w:pPr>
              <w:widowControl/>
              <w:spacing w:line="560" w:lineRule="exact"/>
              <w:jc w:val="center"/>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补贴额（元）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44" w:type="dxa"/>
            <w:vMerge w:val="restart"/>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自走式全喂入稻麦联合收割机</w:t>
            </w:r>
          </w:p>
        </w:tc>
        <w:tc>
          <w:tcPr>
            <w:tcW w:w="4954"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喂入量0.5-1kg/s（含）</w:t>
            </w:r>
          </w:p>
        </w:tc>
        <w:tc>
          <w:tcPr>
            <w:tcW w:w="165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3000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44"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p>
        </w:tc>
        <w:tc>
          <w:tcPr>
            <w:tcW w:w="4954"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喂入量1-3kg/s（含）</w:t>
            </w:r>
          </w:p>
        </w:tc>
        <w:tc>
          <w:tcPr>
            <w:tcW w:w="165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5500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44"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p>
        </w:tc>
        <w:tc>
          <w:tcPr>
            <w:tcW w:w="4954"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喂入量3-4kg/s（含）</w:t>
            </w:r>
          </w:p>
        </w:tc>
        <w:tc>
          <w:tcPr>
            <w:tcW w:w="165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7300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44"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p>
        </w:tc>
        <w:tc>
          <w:tcPr>
            <w:tcW w:w="4954"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喂入量4kg/s以上</w:t>
            </w:r>
          </w:p>
        </w:tc>
        <w:tc>
          <w:tcPr>
            <w:tcW w:w="165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11000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44" w:type="dxa"/>
            <w:vMerge w:val="restart"/>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自走式半喂入稻麦联合收割机</w:t>
            </w:r>
          </w:p>
        </w:tc>
        <w:tc>
          <w:tcPr>
            <w:tcW w:w="4954"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3行,35马力(含)以上</w:t>
            </w:r>
          </w:p>
        </w:tc>
        <w:tc>
          <w:tcPr>
            <w:tcW w:w="165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7200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44"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p>
        </w:tc>
        <w:tc>
          <w:tcPr>
            <w:tcW w:w="4954"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4行(含)以上，35马力(含)以上</w:t>
            </w:r>
          </w:p>
        </w:tc>
        <w:tc>
          <w:tcPr>
            <w:tcW w:w="165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17500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44" w:type="dxa"/>
            <w:vMerge w:val="restart"/>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悬挂式玉米联合收割机</w:t>
            </w:r>
          </w:p>
        </w:tc>
        <w:tc>
          <w:tcPr>
            <w:tcW w:w="4954"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1-2行</w:t>
            </w:r>
          </w:p>
        </w:tc>
        <w:tc>
          <w:tcPr>
            <w:tcW w:w="165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3000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44"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p>
        </w:tc>
        <w:tc>
          <w:tcPr>
            <w:tcW w:w="4954"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3-4行</w:t>
            </w:r>
          </w:p>
        </w:tc>
        <w:tc>
          <w:tcPr>
            <w:tcW w:w="165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5500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44" w:type="dxa"/>
            <w:vMerge w:val="restart"/>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自走式玉米联合收割机</w:t>
            </w:r>
          </w:p>
        </w:tc>
        <w:tc>
          <w:tcPr>
            <w:tcW w:w="4954"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2行</w:t>
            </w:r>
          </w:p>
        </w:tc>
        <w:tc>
          <w:tcPr>
            <w:tcW w:w="165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7200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44"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p>
        </w:tc>
        <w:tc>
          <w:tcPr>
            <w:tcW w:w="4954"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3行</w:t>
            </w:r>
          </w:p>
        </w:tc>
        <w:tc>
          <w:tcPr>
            <w:tcW w:w="165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12500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44"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p>
        </w:tc>
        <w:tc>
          <w:tcPr>
            <w:tcW w:w="4954"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4行及以上</w:t>
            </w:r>
          </w:p>
        </w:tc>
        <w:tc>
          <w:tcPr>
            <w:tcW w:w="1650"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20000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44"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棉花收获机</w:t>
            </w:r>
          </w:p>
        </w:tc>
        <w:tc>
          <w:tcPr>
            <w:tcW w:w="4954"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3行及以上</w:t>
            </w:r>
          </w:p>
        </w:tc>
        <w:tc>
          <w:tcPr>
            <w:tcW w:w="1650"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20000</w:t>
            </w:r>
          </w:p>
        </w:tc>
      </w:tr>
    </w:tbl>
    <w:p>
      <w:pPr>
        <w:widowControl/>
        <w:spacing w:line="560" w:lineRule="exact"/>
        <w:ind w:firstLine="380" w:firstLineChars="200"/>
        <w:jc w:val="left"/>
        <w:outlineLvl w:val="0"/>
        <w:rPr>
          <w:rFonts w:ascii="微软雅黑" w:hAnsi="微软雅黑" w:eastAsia="微软雅黑" w:cs="宋体"/>
          <w:kern w:val="0"/>
          <w:sz w:val="19"/>
          <w:szCs w:val="19"/>
        </w:rPr>
      </w:pPr>
    </w:p>
    <w:p>
      <w:pPr>
        <w:widowControl/>
        <w:spacing w:line="560" w:lineRule="exact"/>
        <w:ind w:firstLine="380" w:firstLineChars="20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三、水稻插秧机报废补贴标准</w:t>
      </w:r>
    </w:p>
    <w:tbl>
      <w:tblPr>
        <w:tblStyle w:val="6"/>
        <w:tblW w:w="8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4714"/>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130" w:type="dxa"/>
          </w:tcPr>
          <w:p>
            <w:pPr>
              <w:widowControl/>
              <w:spacing w:line="44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机型</w:t>
            </w:r>
          </w:p>
        </w:tc>
        <w:tc>
          <w:tcPr>
            <w:tcW w:w="4714" w:type="dxa"/>
          </w:tcPr>
          <w:p>
            <w:pPr>
              <w:widowControl/>
              <w:spacing w:line="440" w:lineRule="exact"/>
              <w:jc w:val="center"/>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类别</w:t>
            </w:r>
          </w:p>
        </w:tc>
        <w:tc>
          <w:tcPr>
            <w:tcW w:w="1605" w:type="dxa"/>
          </w:tcPr>
          <w:p>
            <w:pPr>
              <w:widowControl/>
              <w:spacing w:line="440" w:lineRule="exact"/>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 xml:space="preserve"> 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widowControl/>
              <w:spacing w:line="440" w:lineRule="exact"/>
              <w:outlineLvl w:val="0"/>
              <w:rPr>
                <w:rFonts w:ascii="微软雅黑" w:hAnsi="微软雅黑" w:eastAsia="微软雅黑" w:cs="宋体"/>
                <w:kern w:val="0"/>
                <w:szCs w:val="19"/>
              </w:rPr>
            </w:pPr>
            <w:r>
              <w:rPr>
                <w:rFonts w:hint="eastAsia" w:ascii="微软雅黑" w:hAnsi="微软雅黑" w:eastAsia="微软雅黑" w:cs="宋体"/>
                <w:kern w:val="0"/>
                <w:szCs w:val="19"/>
              </w:rPr>
              <w:t>水稻插秧机</w:t>
            </w:r>
          </w:p>
          <w:p>
            <w:pPr>
              <w:widowControl/>
              <w:spacing w:line="440" w:lineRule="exact"/>
              <w:outlineLvl w:val="0"/>
              <w:rPr>
                <w:rFonts w:ascii="微软雅黑" w:hAnsi="微软雅黑" w:eastAsia="微软雅黑" w:cs="宋体"/>
                <w:kern w:val="0"/>
                <w:sz w:val="19"/>
                <w:szCs w:val="19"/>
              </w:rPr>
            </w:pPr>
          </w:p>
        </w:tc>
        <w:tc>
          <w:tcPr>
            <w:tcW w:w="4714" w:type="dxa"/>
            <w:vAlign w:val="center"/>
          </w:tcPr>
          <w:p>
            <w:pPr>
              <w:widowControl/>
              <w:spacing w:line="440" w:lineRule="exact"/>
              <w:jc w:val="center"/>
              <w:textAlignment w:val="center"/>
              <w:rPr>
                <w:rFonts w:ascii="微软雅黑" w:hAnsi="微软雅黑" w:eastAsia="微软雅黑" w:cs="宋体"/>
                <w:kern w:val="0"/>
                <w:sz w:val="19"/>
                <w:szCs w:val="19"/>
              </w:rPr>
            </w:pPr>
            <w:r>
              <w:rPr>
                <w:rFonts w:hint="eastAsia" w:ascii="宋体" w:hAnsi="宋体" w:cs="宋体"/>
                <w:color w:val="000000"/>
                <w:kern w:val="0"/>
                <w:sz w:val="22"/>
              </w:rPr>
              <w:t>2行手扶步进式水稻插秧机</w:t>
            </w:r>
          </w:p>
        </w:tc>
        <w:tc>
          <w:tcPr>
            <w:tcW w:w="1605" w:type="dxa"/>
          </w:tcPr>
          <w:p>
            <w:pPr>
              <w:widowControl/>
              <w:spacing w:line="44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widowControl/>
              <w:spacing w:line="440" w:lineRule="exact"/>
              <w:jc w:val="left"/>
              <w:outlineLvl w:val="0"/>
              <w:rPr>
                <w:rFonts w:ascii="微软雅黑" w:hAnsi="微软雅黑" w:eastAsia="微软雅黑" w:cs="宋体"/>
                <w:kern w:val="0"/>
                <w:sz w:val="19"/>
                <w:szCs w:val="19"/>
              </w:rPr>
            </w:pPr>
          </w:p>
        </w:tc>
        <w:tc>
          <w:tcPr>
            <w:tcW w:w="4714" w:type="dxa"/>
            <w:vAlign w:val="center"/>
          </w:tcPr>
          <w:p>
            <w:pPr>
              <w:widowControl/>
              <w:spacing w:line="440" w:lineRule="exact"/>
              <w:jc w:val="center"/>
              <w:textAlignment w:val="center"/>
              <w:rPr>
                <w:rFonts w:ascii="微软雅黑" w:hAnsi="微软雅黑" w:eastAsia="微软雅黑" w:cs="宋体"/>
                <w:kern w:val="0"/>
                <w:sz w:val="19"/>
                <w:szCs w:val="19"/>
              </w:rPr>
            </w:pPr>
            <w:r>
              <w:rPr>
                <w:rFonts w:hint="eastAsia" w:ascii="宋体" w:hAnsi="宋体" w:cs="宋体"/>
                <w:color w:val="000000"/>
                <w:kern w:val="0"/>
                <w:sz w:val="22"/>
              </w:rPr>
              <w:t>4行及以上手扶步进式水稻插秧机</w:t>
            </w:r>
          </w:p>
        </w:tc>
        <w:tc>
          <w:tcPr>
            <w:tcW w:w="1605" w:type="dxa"/>
          </w:tcPr>
          <w:p>
            <w:pPr>
              <w:widowControl/>
              <w:spacing w:line="44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widowControl/>
              <w:spacing w:line="440" w:lineRule="exact"/>
              <w:jc w:val="left"/>
              <w:outlineLvl w:val="0"/>
              <w:rPr>
                <w:rFonts w:ascii="微软雅黑" w:hAnsi="微软雅黑" w:eastAsia="微软雅黑" w:cs="宋体"/>
                <w:kern w:val="0"/>
                <w:sz w:val="19"/>
                <w:szCs w:val="19"/>
              </w:rPr>
            </w:pPr>
          </w:p>
        </w:tc>
        <w:tc>
          <w:tcPr>
            <w:tcW w:w="4714" w:type="dxa"/>
            <w:vAlign w:val="center"/>
          </w:tcPr>
          <w:p>
            <w:pPr>
              <w:widowControl/>
              <w:spacing w:line="440" w:lineRule="exact"/>
              <w:jc w:val="center"/>
              <w:textAlignment w:val="center"/>
              <w:rPr>
                <w:rFonts w:ascii="微软雅黑" w:hAnsi="微软雅黑" w:eastAsia="微软雅黑" w:cs="宋体"/>
                <w:kern w:val="0"/>
                <w:sz w:val="19"/>
                <w:szCs w:val="19"/>
              </w:rPr>
            </w:pPr>
            <w:r>
              <w:rPr>
                <w:rFonts w:hint="eastAsia" w:ascii="宋体" w:hAnsi="宋体" w:cs="宋体"/>
                <w:color w:val="000000"/>
                <w:kern w:val="0"/>
                <w:sz w:val="22"/>
              </w:rPr>
              <w:t>6行及以上手扶步进式水稻插秧机</w:t>
            </w:r>
          </w:p>
        </w:tc>
        <w:tc>
          <w:tcPr>
            <w:tcW w:w="1605" w:type="dxa"/>
          </w:tcPr>
          <w:p>
            <w:pPr>
              <w:widowControl/>
              <w:spacing w:line="44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widowControl/>
              <w:spacing w:line="440" w:lineRule="exact"/>
              <w:jc w:val="left"/>
              <w:outlineLvl w:val="0"/>
              <w:rPr>
                <w:rFonts w:ascii="微软雅黑" w:hAnsi="微软雅黑" w:eastAsia="微软雅黑" w:cs="宋体"/>
                <w:kern w:val="0"/>
                <w:sz w:val="19"/>
                <w:szCs w:val="19"/>
              </w:rPr>
            </w:pPr>
          </w:p>
        </w:tc>
        <w:tc>
          <w:tcPr>
            <w:tcW w:w="4714" w:type="dxa"/>
            <w:vAlign w:val="center"/>
          </w:tcPr>
          <w:p>
            <w:pPr>
              <w:widowControl/>
              <w:spacing w:line="440" w:lineRule="exact"/>
              <w:jc w:val="center"/>
              <w:textAlignment w:val="center"/>
              <w:rPr>
                <w:rFonts w:ascii="宋体" w:hAnsi="宋体" w:cs="宋体"/>
                <w:color w:val="000000"/>
                <w:kern w:val="0"/>
                <w:sz w:val="22"/>
              </w:rPr>
            </w:pPr>
            <w:r>
              <w:rPr>
                <w:rFonts w:hint="eastAsia" w:ascii="宋体" w:hAnsi="宋体" w:cs="宋体"/>
                <w:color w:val="000000"/>
                <w:kern w:val="0"/>
                <w:sz w:val="22"/>
              </w:rPr>
              <w:t>6行及以上独轮乘坐式水稻插秧机</w:t>
            </w:r>
          </w:p>
        </w:tc>
        <w:tc>
          <w:tcPr>
            <w:tcW w:w="1605" w:type="dxa"/>
          </w:tcPr>
          <w:p>
            <w:pPr>
              <w:widowControl/>
              <w:spacing w:line="44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widowControl/>
              <w:spacing w:line="440" w:lineRule="exact"/>
              <w:jc w:val="center"/>
              <w:outlineLvl w:val="0"/>
              <w:rPr>
                <w:rFonts w:ascii="微软雅黑" w:hAnsi="微软雅黑" w:eastAsia="微软雅黑" w:cs="宋体"/>
                <w:kern w:val="0"/>
                <w:sz w:val="19"/>
                <w:szCs w:val="19"/>
              </w:rPr>
            </w:pPr>
          </w:p>
        </w:tc>
        <w:tc>
          <w:tcPr>
            <w:tcW w:w="4714" w:type="dxa"/>
            <w:vAlign w:val="center"/>
          </w:tcPr>
          <w:p>
            <w:pPr>
              <w:widowControl/>
              <w:spacing w:line="440" w:lineRule="exact"/>
              <w:jc w:val="center"/>
              <w:textAlignment w:val="center"/>
              <w:rPr>
                <w:rFonts w:ascii="微软雅黑" w:hAnsi="微软雅黑" w:eastAsia="微软雅黑" w:cs="宋体"/>
                <w:kern w:val="0"/>
                <w:sz w:val="19"/>
                <w:szCs w:val="19"/>
              </w:rPr>
            </w:pPr>
            <w:r>
              <w:rPr>
                <w:rFonts w:hint="eastAsia" w:ascii="宋体" w:hAnsi="宋体" w:cs="宋体"/>
                <w:color w:val="000000"/>
                <w:kern w:val="0"/>
                <w:sz w:val="22"/>
              </w:rPr>
              <w:t>4行四轮乘坐式水稻插秧机</w:t>
            </w:r>
          </w:p>
        </w:tc>
        <w:tc>
          <w:tcPr>
            <w:tcW w:w="1605" w:type="dxa"/>
          </w:tcPr>
          <w:p>
            <w:pPr>
              <w:widowControl/>
              <w:spacing w:line="44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widowControl/>
              <w:spacing w:line="440" w:lineRule="exact"/>
              <w:jc w:val="left"/>
              <w:outlineLvl w:val="0"/>
              <w:rPr>
                <w:rFonts w:ascii="微软雅黑" w:hAnsi="微软雅黑" w:eastAsia="微软雅黑" w:cs="宋体"/>
                <w:kern w:val="0"/>
                <w:sz w:val="19"/>
                <w:szCs w:val="19"/>
              </w:rPr>
            </w:pPr>
          </w:p>
        </w:tc>
        <w:tc>
          <w:tcPr>
            <w:tcW w:w="4714" w:type="dxa"/>
            <w:vAlign w:val="center"/>
          </w:tcPr>
          <w:p>
            <w:pPr>
              <w:widowControl/>
              <w:spacing w:line="440" w:lineRule="exact"/>
              <w:jc w:val="center"/>
              <w:textAlignment w:val="center"/>
              <w:rPr>
                <w:rFonts w:ascii="微软雅黑" w:hAnsi="微软雅黑" w:eastAsia="微软雅黑" w:cs="宋体"/>
                <w:kern w:val="0"/>
                <w:sz w:val="19"/>
                <w:szCs w:val="19"/>
              </w:rPr>
            </w:pPr>
            <w:r>
              <w:rPr>
                <w:rFonts w:hint="eastAsia" w:ascii="宋体" w:hAnsi="宋体" w:cs="宋体"/>
                <w:color w:val="000000"/>
                <w:kern w:val="0"/>
                <w:sz w:val="22"/>
              </w:rPr>
              <w:t>6—7行四轮乘坐式水稻插秧机</w:t>
            </w:r>
          </w:p>
        </w:tc>
        <w:tc>
          <w:tcPr>
            <w:tcW w:w="1605" w:type="dxa"/>
          </w:tcPr>
          <w:p>
            <w:pPr>
              <w:widowControl/>
              <w:spacing w:line="44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widowControl/>
              <w:spacing w:line="440" w:lineRule="exact"/>
              <w:jc w:val="left"/>
              <w:outlineLvl w:val="0"/>
              <w:rPr>
                <w:rFonts w:ascii="微软雅黑" w:hAnsi="微软雅黑" w:eastAsia="微软雅黑" w:cs="宋体"/>
                <w:kern w:val="0"/>
                <w:sz w:val="19"/>
                <w:szCs w:val="19"/>
              </w:rPr>
            </w:pPr>
          </w:p>
        </w:tc>
        <w:tc>
          <w:tcPr>
            <w:tcW w:w="4714" w:type="dxa"/>
            <w:vAlign w:val="center"/>
          </w:tcPr>
          <w:p>
            <w:pPr>
              <w:widowControl/>
              <w:spacing w:line="440" w:lineRule="exact"/>
              <w:jc w:val="center"/>
              <w:textAlignment w:val="center"/>
              <w:rPr>
                <w:rFonts w:ascii="微软雅黑" w:hAnsi="微软雅黑" w:eastAsia="微软雅黑" w:cs="宋体"/>
                <w:kern w:val="0"/>
                <w:sz w:val="19"/>
                <w:szCs w:val="19"/>
              </w:rPr>
            </w:pPr>
            <w:r>
              <w:rPr>
                <w:rFonts w:hint="eastAsia" w:ascii="宋体" w:hAnsi="宋体" w:cs="宋体"/>
                <w:color w:val="000000"/>
                <w:kern w:val="0"/>
                <w:sz w:val="22"/>
              </w:rPr>
              <w:t>8行及以上四轮乘坐式水稻插秧机</w:t>
            </w:r>
          </w:p>
        </w:tc>
        <w:tc>
          <w:tcPr>
            <w:tcW w:w="1605" w:type="dxa"/>
          </w:tcPr>
          <w:p>
            <w:pPr>
              <w:widowControl/>
              <w:spacing w:line="44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11500</w:t>
            </w:r>
          </w:p>
        </w:tc>
      </w:tr>
    </w:tbl>
    <w:p>
      <w:pPr>
        <w:widowControl/>
        <w:spacing w:line="560" w:lineRule="exact"/>
        <w:ind w:firstLine="380" w:firstLineChars="20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四、机动喷雾（粉）机报废补贴标准</w:t>
      </w:r>
    </w:p>
    <w:tbl>
      <w:tblPr>
        <w:tblStyle w:val="6"/>
        <w:tblW w:w="8627"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444"/>
        <w:gridCol w:w="5608"/>
        <w:gridCol w:w="157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444"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机型</w:t>
            </w:r>
          </w:p>
        </w:tc>
        <w:tc>
          <w:tcPr>
            <w:tcW w:w="5608" w:type="dxa"/>
            <w:tcBorders>
              <w:top w:val="outset" w:color="auto" w:sz="6" w:space="0"/>
              <w:left w:val="outset" w:color="auto" w:sz="6" w:space="0"/>
              <w:bottom w:val="outset" w:color="auto" w:sz="6" w:space="0"/>
              <w:right w:val="outset" w:color="auto" w:sz="6" w:space="0"/>
            </w:tcBorders>
          </w:tcPr>
          <w:p>
            <w:pPr>
              <w:widowControl/>
              <w:spacing w:line="560" w:lineRule="exact"/>
              <w:jc w:val="center"/>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类别</w:t>
            </w:r>
          </w:p>
        </w:tc>
        <w:tc>
          <w:tcPr>
            <w:tcW w:w="1575" w:type="dxa"/>
            <w:tcBorders>
              <w:top w:val="outset" w:color="auto" w:sz="6" w:space="0"/>
              <w:left w:val="outset" w:color="auto" w:sz="6" w:space="0"/>
              <w:bottom w:val="outset" w:color="auto" w:sz="6" w:space="0"/>
              <w:right w:val="outset" w:color="auto" w:sz="6" w:space="0"/>
            </w:tcBorders>
          </w:tcPr>
          <w:p>
            <w:pPr>
              <w:widowControl/>
              <w:spacing w:line="560" w:lineRule="exact"/>
              <w:jc w:val="center"/>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补贴额（元）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444" w:type="dxa"/>
            <w:vMerge w:val="restart"/>
            <w:tcBorders>
              <w:top w:val="outset" w:color="auto" w:sz="6" w:space="0"/>
              <w:left w:val="outset" w:color="auto" w:sz="6" w:space="0"/>
              <w:right w:val="outset" w:color="auto" w:sz="6" w:space="0"/>
            </w:tcBorders>
            <w:vAlign w:val="center"/>
          </w:tcPr>
          <w:p>
            <w:pPr>
              <w:widowControl/>
              <w:spacing w:line="560" w:lineRule="exact"/>
              <w:jc w:val="center"/>
              <w:outlineLvl w:val="0"/>
              <w:rPr>
                <w:rFonts w:ascii="微软雅黑" w:hAnsi="微软雅黑" w:eastAsia="微软雅黑" w:cs="宋体"/>
                <w:kern w:val="0"/>
                <w:sz w:val="19"/>
                <w:szCs w:val="19"/>
              </w:rPr>
            </w:pPr>
            <w:r>
              <w:rPr>
                <w:rFonts w:hint="eastAsia" w:ascii="宋体" w:hAnsi="宋体" w:cs="宋体"/>
                <w:color w:val="000000"/>
                <w:kern w:val="0"/>
                <w:sz w:val="22"/>
              </w:rPr>
              <w:t>自走式喷杆喷雾机</w:t>
            </w:r>
          </w:p>
        </w:tc>
        <w:tc>
          <w:tcPr>
            <w:tcW w:w="560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textAlignment w:val="center"/>
              <w:rPr>
                <w:rFonts w:ascii="微软雅黑" w:hAnsi="微软雅黑" w:eastAsia="微软雅黑" w:cs="宋体"/>
                <w:kern w:val="0"/>
                <w:sz w:val="19"/>
                <w:szCs w:val="19"/>
              </w:rPr>
            </w:pPr>
            <w:r>
              <w:rPr>
                <w:rFonts w:hint="eastAsia" w:ascii="宋体" w:hAnsi="宋体" w:cs="宋体"/>
                <w:color w:val="000000"/>
                <w:kern w:val="0"/>
                <w:sz w:val="22"/>
              </w:rPr>
              <w:t>18—50马力自走式喷杆喷雾机，四轮驱动、四轮转向</w:t>
            </w:r>
          </w:p>
        </w:tc>
        <w:tc>
          <w:tcPr>
            <w:tcW w:w="1575"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3000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444" w:type="dxa"/>
            <w:vMerge w:val="continue"/>
            <w:tcBorders>
              <w:left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p>
        </w:tc>
        <w:tc>
          <w:tcPr>
            <w:tcW w:w="560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textAlignment w:val="center"/>
              <w:rPr>
                <w:rFonts w:ascii="微软雅黑" w:hAnsi="微软雅黑" w:eastAsia="微软雅黑" w:cs="宋体"/>
                <w:kern w:val="0"/>
                <w:sz w:val="19"/>
                <w:szCs w:val="19"/>
              </w:rPr>
            </w:pPr>
            <w:r>
              <w:rPr>
                <w:rFonts w:hint="eastAsia" w:ascii="宋体" w:hAnsi="宋体" w:cs="宋体"/>
                <w:color w:val="000000"/>
                <w:kern w:val="0"/>
                <w:sz w:val="22"/>
              </w:rPr>
              <w:t>50—100马力自走式喷杆喷雾机，四轮驱动、四轮转向</w:t>
            </w:r>
          </w:p>
        </w:tc>
        <w:tc>
          <w:tcPr>
            <w:tcW w:w="1575"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6000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444" w:type="dxa"/>
            <w:vMerge w:val="continue"/>
            <w:tcBorders>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p>
        </w:tc>
        <w:tc>
          <w:tcPr>
            <w:tcW w:w="560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textAlignment w:val="center"/>
              <w:rPr>
                <w:rFonts w:ascii="微软雅黑" w:hAnsi="微软雅黑" w:eastAsia="微软雅黑" w:cs="宋体"/>
                <w:kern w:val="0"/>
                <w:sz w:val="19"/>
                <w:szCs w:val="19"/>
              </w:rPr>
            </w:pPr>
            <w:r>
              <w:rPr>
                <w:rFonts w:hint="eastAsia" w:ascii="宋体" w:hAnsi="宋体" w:cs="宋体"/>
                <w:color w:val="000000"/>
                <w:kern w:val="0"/>
                <w:sz w:val="22"/>
              </w:rPr>
              <w:t>100马力及以上自走式喷杆喷雾机，四轮驱动、四轮转向</w:t>
            </w:r>
          </w:p>
        </w:tc>
        <w:tc>
          <w:tcPr>
            <w:tcW w:w="1575"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9000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444" w:type="dxa"/>
            <w:vMerge w:val="restart"/>
            <w:tcBorders>
              <w:top w:val="outset" w:color="auto" w:sz="6" w:space="0"/>
              <w:left w:val="outset" w:color="auto" w:sz="6" w:space="0"/>
              <w:right w:val="outset" w:color="auto" w:sz="6" w:space="0"/>
            </w:tcBorders>
            <w:vAlign w:val="center"/>
          </w:tcPr>
          <w:p>
            <w:pPr>
              <w:widowControl/>
              <w:spacing w:line="560" w:lineRule="exact"/>
              <w:jc w:val="center"/>
              <w:outlineLvl w:val="0"/>
              <w:rPr>
                <w:rFonts w:ascii="微软雅黑" w:hAnsi="微软雅黑" w:eastAsia="微软雅黑" w:cs="宋体"/>
                <w:kern w:val="0"/>
                <w:sz w:val="19"/>
                <w:szCs w:val="19"/>
              </w:rPr>
            </w:pPr>
            <w:r>
              <w:rPr>
                <w:rFonts w:hint="eastAsia" w:ascii="宋体" w:hAnsi="宋体" w:cs="宋体"/>
                <w:color w:val="000000"/>
                <w:kern w:val="0"/>
                <w:sz w:val="22"/>
              </w:rPr>
              <w:t>悬挂及牵引式喷杆式喷雾机</w:t>
            </w:r>
          </w:p>
        </w:tc>
        <w:tc>
          <w:tcPr>
            <w:tcW w:w="560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textAlignment w:val="center"/>
              <w:rPr>
                <w:rFonts w:ascii="微软雅黑" w:hAnsi="微软雅黑" w:eastAsia="微软雅黑" w:cs="宋体"/>
                <w:kern w:val="0"/>
                <w:sz w:val="19"/>
                <w:szCs w:val="19"/>
              </w:rPr>
            </w:pPr>
            <w:r>
              <w:rPr>
                <w:rFonts w:ascii="宋体" w:hAnsi="宋体" w:cs="宋体"/>
                <w:color w:val="000000"/>
                <w:kern w:val="0"/>
                <w:sz w:val="22"/>
              </w:rPr>
              <w:t>喷杆长度</w:t>
            </w:r>
            <w:r>
              <w:rPr>
                <w:rFonts w:hint="eastAsia" w:ascii="宋体" w:hAnsi="宋体" w:cs="宋体"/>
                <w:color w:val="000000"/>
                <w:kern w:val="0"/>
                <w:sz w:val="22"/>
              </w:rPr>
              <w:t>18m及以上，悬挂及牵引式喷杆式喷雾机</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560" w:lineRule="exact"/>
              <w:ind w:firstLine="475" w:firstLineChars="250"/>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1050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444" w:type="dxa"/>
            <w:vMerge w:val="continue"/>
            <w:tcBorders>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p>
        </w:tc>
        <w:tc>
          <w:tcPr>
            <w:tcW w:w="560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textAlignment w:val="center"/>
              <w:rPr>
                <w:rFonts w:ascii="微软雅黑" w:hAnsi="微软雅黑" w:eastAsia="微软雅黑" w:cs="宋体"/>
                <w:kern w:val="0"/>
                <w:sz w:val="19"/>
                <w:szCs w:val="19"/>
              </w:rPr>
            </w:pPr>
            <w:r>
              <w:rPr>
                <w:rFonts w:ascii="宋体" w:hAnsi="宋体" w:cs="宋体"/>
                <w:color w:val="000000"/>
                <w:kern w:val="0"/>
                <w:sz w:val="22"/>
              </w:rPr>
              <w:t>喷杆长度</w:t>
            </w:r>
            <w:r>
              <w:rPr>
                <w:rFonts w:hint="eastAsia" w:ascii="宋体" w:hAnsi="宋体" w:cs="宋体"/>
                <w:color w:val="000000"/>
                <w:kern w:val="0"/>
                <w:sz w:val="22"/>
              </w:rPr>
              <w:t>12-18m悬挂及牵引式喷杆式喷雾机</w:t>
            </w:r>
          </w:p>
        </w:tc>
        <w:tc>
          <w:tcPr>
            <w:tcW w:w="1575"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444" w:type="dxa"/>
            <w:vMerge w:val="restart"/>
            <w:tcBorders>
              <w:top w:val="outset" w:color="auto" w:sz="6" w:space="0"/>
              <w:left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p>
          <w:p>
            <w:pPr>
              <w:spacing w:line="560" w:lineRule="exact"/>
              <w:jc w:val="center"/>
              <w:rPr>
                <w:rFonts w:ascii="微软雅黑" w:hAnsi="微软雅黑" w:eastAsia="微软雅黑" w:cs="宋体"/>
                <w:kern w:val="0"/>
                <w:sz w:val="19"/>
                <w:szCs w:val="19"/>
              </w:rPr>
            </w:pPr>
            <w:r>
              <w:rPr>
                <w:rFonts w:hint="eastAsia" w:ascii="宋体" w:hAnsi="宋体" w:cs="宋体"/>
                <w:color w:val="000000"/>
                <w:kern w:val="0"/>
                <w:sz w:val="22"/>
              </w:rPr>
              <w:t>风送式喷雾机</w:t>
            </w:r>
          </w:p>
        </w:tc>
        <w:tc>
          <w:tcPr>
            <w:tcW w:w="560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textAlignment w:val="center"/>
              <w:rPr>
                <w:rFonts w:ascii="微软雅黑" w:hAnsi="微软雅黑" w:eastAsia="微软雅黑" w:cs="宋体"/>
                <w:kern w:val="0"/>
                <w:sz w:val="19"/>
                <w:szCs w:val="19"/>
              </w:rPr>
            </w:pPr>
            <w:r>
              <w:rPr>
                <w:rFonts w:hint="eastAsia" w:ascii="宋体" w:hAnsi="宋体" w:cs="宋体"/>
                <w:color w:val="000000"/>
                <w:kern w:val="0"/>
                <w:sz w:val="22"/>
              </w:rPr>
              <w:t>牵引式，药箱容积≥350L,喷幅半径≥6m,</w:t>
            </w:r>
          </w:p>
        </w:tc>
        <w:tc>
          <w:tcPr>
            <w:tcW w:w="1575"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600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444" w:type="dxa"/>
            <w:vMerge w:val="continue"/>
            <w:tcBorders>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p>
        </w:tc>
        <w:tc>
          <w:tcPr>
            <w:tcW w:w="560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textAlignment w:val="center"/>
              <w:rPr>
                <w:rFonts w:ascii="微软雅黑" w:hAnsi="微软雅黑" w:eastAsia="微软雅黑" w:cs="宋体"/>
                <w:kern w:val="0"/>
                <w:sz w:val="19"/>
                <w:szCs w:val="19"/>
              </w:rPr>
            </w:pPr>
            <w:r>
              <w:rPr>
                <w:rFonts w:hint="eastAsia" w:ascii="宋体" w:hAnsi="宋体" w:cs="宋体"/>
                <w:color w:val="000000"/>
                <w:kern w:val="0"/>
                <w:sz w:val="22"/>
              </w:rPr>
              <w:t>自走式，药箱容积≥300L,喷幅≥20M</w:t>
            </w:r>
          </w:p>
        </w:tc>
        <w:tc>
          <w:tcPr>
            <w:tcW w:w="1575"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1500</w:t>
            </w:r>
          </w:p>
        </w:tc>
      </w:tr>
    </w:tbl>
    <w:p>
      <w:pPr>
        <w:widowControl/>
        <w:spacing w:line="560" w:lineRule="exact"/>
        <w:ind w:firstLine="380" w:firstLineChars="20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五、机动脱粒机报废补贴标准</w:t>
      </w:r>
    </w:p>
    <w:tbl>
      <w:tblPr>
        <w:tblStyle w:val="6"/>
        <w:tblW w:w="8597"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44"/>
        <w:gridCol w:w="5248"/>
        <w:gridCol w:w="16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9" w:hRule="atLeast"/>
        </w:trPr>
        <w:tc>
          <w:tcPr>
            <w:tcW w:w="1744"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机型</w:t>
            </w:r>
          </w:p>
        </w:tc>
        <w:tc>
          <w:tcPr>
            <w:tcW w:w="5248" w:type="dxa"/>
            <w:tcBorders>
              <w:top w:val="outset" w:color="auto" w:sz="6" w:space="0"/>
              <w:left w:val="outset" w:color="auto" w:sz="6" w:space="0"/>
              <w:bottom w:val="outset" w:color="auto" w:sz="6" w:space="0"/>
              <w:right w:val="outset" w:color="auto" w:sz="6" w:space="0"/>
            </w:tcBorders>
          </w:tcPr>
          <w:p>
            <w:pPr>
              <w:widowControl/>
              <w:spacing w:line="560" w:lineRule="exact"/>
              <w:jc w:val="center"/>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类别</w:t>
            </w:r>
          </w:p>
        </w:tc>
        <w:tc>
          <w:tcPr>
            <w:tcW w:w="1605" w:type="dxa"/>
            <w:tcBorders>
              <w:top w:val="outset" w:color="auto" w:sz="6" w:space="0"/>
              <w:left w:val="outset" w:color="auto" w:sz="6" w:space="0"/>
              <w:bottom w:val="outset" w:color="auto" w:sz="6" w:space="0"/>
              <w:right w:val="outset" w:color="auto" w:sz="6" w:space="0"/>
            </w:tcBorders>
          </w:tcPr>
          <w:p>
            <w:pPr>
              <w:widowControl/>
              <w:spacing w:line="560" w:lineRule="exact"/>
              <w:jc w:val="center"/>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补贴额（元）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3" w:hRule="atLeast"/>
        </w:trPr>
        <w:tc>
          <w:tcPr>
            <w:tcW w:w="1744" w:type="dxa"/>
            <w:vMerge w:val="restart"/>
            <w:tcBorders>
              <w:top w:val="outset" w:color="auto" w:sz="6" w:space="0"/>
              <w:left w:val="outset" w:color="auto" w:sz="6" w:space="0"/>
              <w:right w:val="outset" w:color="auto" w:sz="6" w:space="0"/>
            </w:tcBorders>
            <w:vAlign w:val="center"/>
          </w:tcPr>
          <w:p>
            <w:pPr>
              <w:widowControl/>
              <w:spacing w:line="560" w:lineRule="exact"/>
              <w:ind w:firstLine="475" w:firstLineChars="250"/>
              <w:jc w:val="center"/>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稻麦脱粒机</w:t>
            </w:r>
          </w:p>
        </w:tc>
        <w:tc>
          <w:tcPr>
            <w:tcW w:w="524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textAlignment w:val="center"/>
              <w:rPr>
                <w:rFonts w:ascii="微软雅黑" w:hAnsi="微软雅黑" w:eastAsia="微软雅黑" w:cs="宋体"/>
                <w:kern w:val="0"/>
                <w:sz w:val="19"/>
                <w:szCs w:val="19"/>
              </w:rPr>
            </w:pPr>
            <w:r>
              <w:rPr>
                <w:rFonts w:hint="eastAsia" w:ascii="宋体" w:hAnsi="宋体" w:cs="宋体"/>
                <w:color w:val="000000"/>
                <w:kern w:val="0"/>
                <w:sz w:val="22"/>
              </w:rPr>
              <w:t>脱粒滚筒长度60-120cm,带清选及秸秆揉丝功能</w:t>
            </w:r>
          </w:p>
        </w:tc>
        <w:tc>
          <w:tcPr>
            <w:tcW w:w="1605"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800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3" w:hRule="atLeast"/>
        </w:trPr>
        <w:tc>
          <w:tcPr>
            <w:tcW w:w="1744" w:type="dxa"/>
            <w:vMerge w:val="continue"/>
            <w:tcBorders>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p>
        </w:tc>
        <w:tc>
          <w:tcPr>
            <w:tcW w:w="524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textAlignment w:val="center"/>
              <w:rPr>
                <w:rFonts w:ascii="微软雅黑" w:hAnsi="微软雅黑" w:eastAsia="微软雅黑" w:cs="宋体"/>
                <w:kern w:val="0"/>
                <w:sz w:val="19"/>
                <w:szCs w:val="19"/>
              </w:rPr>
            </w:pPr>
            <w:r>
              <w:rPr>
                <w:rFonts w:hint="eastAsia" w:ascii="宋体" w:hAnsi="宋体" w:cs="宋体"/>
                <w:color w:val="000000"/>
                <w:kern w:val="0"/>
                <w:sz w:val="22"/>
              </w:rPr>
              <w:t>脱粒滚筒长度120cm及以上,带清选及秸秆揉丝功能</w:t>
            </w:r>
          </w:p>
        </w:tc>
        <w:tc>
          <w:tcPr>
            <w:tcW w:w="1605"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1500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9" w:hRule="atLeast"/>
        </w:trPr>
        <w:tc>
          <w:tcPr>
            <w:tcW w:w="1744" w:type="dxa"/>
            <w:vMerge w:val="restart"/>
            <w:tcBorders>
              <w:top w:val="outset" w:color="auto" w:sz="6" w:space="0"/>
              <w:left w:val="outset" w:color="auto" w:sz="6" w:space="0"/>
              <w:right w:val="outset" w:color="auto" w:sz="6" w:space="0"/>
            </w:tcBorders>
            <w:vAlign w:val="center"/>
          </w:tcPr>
          <w:p>
            <w:pPr>
              <w:widowControl/>
              <w:spacing w:line="560" w:lineRule="exact"/>
              <w:ind w:firstLine="475" w:firstLineChars="250"/>
              <w:jc w:val="center"/>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玉米</w:t>
            </w:r>
            <w:r>
              <w:rPr>
                <w:rFonts w:hint="eastAsia" w:ascii="宋体" w:hAnsi="宋体" w:cs="宋体"/>
                <w:color w:val="000000"/>
                <w:kern w:val="0"/>
                <w:szCs w:val="21"/>
              </w:rPr>
              <w:t>脱粒机</w:t>
            </w:r>
          </w:p>
        </w:tc>
        <w:tc>
          <w:tcPr>
            <w:tcW w:w="524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微软雅黑" w:hAnsi="微软雅黑" w:eastAsia="微软雅黑" w:cs="宋体"/>
                <w:kern w:val="0"/>
                <w:sz w:val="19"/>
                <w:szCs w:val="19"/>
              </w:rPr>
            </w:pPr>
            <w:r>
              <w:rPr>
                <w:rFonts w:hint="eastAsia" w:ascii="宋体" w:hAnsi="宋体" w:cs="宋体"/>
                <w:color w:val="000000"/>
                <w:kern w:val="0"/>
                <w:szCs w:val="21"/>
              </w:rPr>
              <w:t>生产率3</w:t>
            </w:r>
            <w:r>
              <w:rPr>
                <w:rFonts w:hint="eastAsia" w:ascii="宋体" w:hAnsi="宋体" w:cs="宋体"/>
                <w:color w:val="000000"/>
                <w:kern w:val="0"/>
                <w:sz w:val="22"/>
              </w:rPr>
              <w:t>t</w:t>
            </w:r>
            <w:r>
              <w:rPr>
                <w:rFonts w:hint="eastAsia" w:ascii="宋体" w:hAnsi="宋体" w:cs="宋体"/>
                <w:color w:val="000000"/>
                <w:kern w:val="0"/>
                <w:szCs w:val="21"/>
              </w:rPr>
              <w:t>（含）—5t/h玉米脱粒机</w:t>
            </w:r>
          </w:p>
        </w:tc>
        <w:tc>
          <w:tcPr>
            <w:tcW w:w="1605"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150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7" w:hRule="atLeast"/>
        </w:trPr>
        <w:tc>
          <w:tcPr>
            <w:tcW w:w="1744" w:type="dxa"/>
            <w:vMerge w:val="continue"/>
            <w:tcBorders>
              <w:left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p>
        </w:tc>
        <w:tc>
          <w:tcPr>
            <w:tcW w:w="524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微软雅黑" w:hAnsi="微软雅黑" w:eastAsia="微软雅黑" w:cs="宋体"/>
                <w:kern w:val="0"/>
                <w:sz w:val="19"/>
                <w:szCs w:val="19"/>
              </w:rPr>
            </w:pPr>
            <w:r>
              <w:rPr>
                <w:rFonts w:hint="eastAsia" w:ascii="宋体" w:hAnsi="宋体" w:cs="宋体"/>
                <w:color w:val="000000"/>
                <w:kern w:val="0"/>
                <w:szCs w:val="21"/>
              </w:rPr>
              <w:t>生产率5</w:t>
            </w:r>
            <w:r>
              <w:rPr>
                <w:rFonts w:hint="eastAsia" w:ascii="宋体" w:hAnsi="宋体" w:cs="宋体"/>
                <w:color w:val="000000"/>
                <w:kern w:val="0"/>
                <w:sz w:val="22"/>
              </w:rPr>
              <w:t>t</w:t>
            </w:r>
            <w:r>
              <w:rPr>
                <w:rFonts w:hint="eastAsia" w:ascii="宋体" w:hAnsi="宋体" w:cs="宋体"/>
                <w:color w:val="000000"/>
                <w:kern w:val="0"/>
                <w:szCs w:val="21"/>
              </w:rPr>
              <w:t>（含）—10t/h玉米脱粒机</w:t>
            </w:r>
          </w:p>
        </w:tc>
        <w:tc>
          <w:tcPr>
            <w:tcW w:w="1605"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400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3" w:hRule="atLeast"/>
        </w:trPr>
        <w:tc>
          <w:tcPr>
            <w:tcW w:w="1744" w:type="dxa"/>
            <w:vMerge w:val="continue"/>
            <w:tcBorders>
              <w:left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p>
        </w:tc>
        <w:tc>
          <w:tcPr>
            <w:tcW w:w="524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微软雅黑" w:hAnsi="微软雅黑" w:eastAsia="微软雅黑" w:cs="宋体"/>
                <w:kern w:val="0"/>
                <w:sz w:val="19"/>
                <w:szCs w:val="19"/>
              </w:rPr>
            </w:pPr>
            <w:r>
              <w:rPr>
                <w:rFonts w:hint="eastAsia" w:ascii="宋体" w:hAnsi="宋体" w:cs="宋体"/>
                <w:color w:val="000000"/>
                <w:kern w:val="0"/>
                <w:szCs w:val="21"/>
              </w:rPr>
              <w:t>生产率10</w:t>
            </w:r>
            <w:r>
              <w:rPr>
                <w:rFonts w:hint="eastAsia" w:ascii="宋体" w:hAnsi="宋体" w:cs="宋体"/>
                <w:color w:val="000000"/>
                <w:kern w:val="0"/>
                <w:sz w:val="22"/>
              </w:rPr>
              <w:t>t</w:t>
            </w:r>
            <w:r>
              <w:rPr>
                <w:rFonts w:hint="eastAsia" w:ascii="宋体" w:hAnsi="宋体" w:cs="宋体"/>
                <w:color w:val="000000"/>
                <w:kern w:val="0"/>
                <w:szCs w:val="21"/>
              </w:rPr>
              <w:t>（含）—30t/h玉米脱粒机</w:t>
            </w:r>
          </w:p>
        </w:tc>
        <w:tc>
          <w:tcPr>
            <w:tcW w:w="1605"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600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3" w:hRule="atLeast"/>
        </w:trPr>
        <w:tc>
          <w:tcPr>
            <w:tcW w:w="1744" w:type="dxa"/>
            <w:vMerge w:val="continue"/>
            <w:tcBorders>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p>
        </w:tc>
        <w:tc>
          <w:tcPr>
            <w:tcW w:w="5248"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left"/>
              <w:rPr>
                <w:rFonts w:ascii="微软雅黑" w:hAnsi="微软雅黑" w:eastAsia="微软雅黑" w:cs="宋体"/>
                <w:kern w:val="0"/>
                <w:sz w:val="19"/>
                <w:szCs w:val="19"/>
              </w:rPr>
            </w:pPr>
            <w:r>
              <w:rPr>
                <w:rFonts w:hint="eastAsia" w:ascii="宋体" w:hAnsi="宋体" w:cs="宋体"/>
                <w:color w:val="000000"/>
                <w:kern w:val="0"/>
                <w:szCs w:val="21"/>
              </w:rPr>
              <w:t>生产率30t/h及以上玉米脱粒机</w:t>
            </w:r>
          </w:p>
        </w:tc>
        <w:tc>
          <w:tcPr>
            <w:tcW w:w="1605"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1200</w:t>
            </w:r>
          </w:p>
        </w:tc>
      </w:tr>
    </w:tbl>
    <w:p>
      <w:pPr>
        <w:widowControl/>
        <w:spacing w:line="560" w:lineRule="exact"/>
        <w:ind w:firstLine="380" w:firstLineChars="200"/>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六、饲料（草）粉碎机报废补贴标准</w:t>
      </w:r>
    </w:p>
    <w:tbl>
      <w:tblPr>
        <w:tblStyle w:val="6"/>
        <w:tblW w:w="8582"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44"/>
        <w:gridCol w:w="5233"/>
        <w:gridCol w:w="16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44" w:type="dxa"/>
            <w:tcBorders>
              <w:top w:val="outset" w:color="auto" w:sz="6" w:space="0"/>
              <w:left w:val="outset" w:color="auto" w:sz="6" w:space="0"/>
              <w:bottom w:val="outset" w:color="auto" w:sz="6" w:space="0"/>
              <w:right w:val="outset" w:color="auto" w:sz="6" w:space="0"/>
            </w:tcBorders>
          </w:tcPr>
          <w:p>
            <w:pPr>
              <w:widowControl/>
              <w:spacing w:line="560" w:lineRule="exact"/>
              <w:jc w:val="center"/>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机型</w:t>
            </w:r>
          </w:p>
        </w:tc>
        <w:tc>
          <w:tcPr>
            <w:tcW w:w="5233" w:type="dxa"/>
            <w:tcBorders>
              <w:top w:val="outset" w:color="auto" w:sz="6" w:space="0"/>
              <w:left w:val="outset" w:color="auto" w:sz="6" w:space="0"/>
              <w:bottom w:val="outset" w:color="auto" w:sz="6" w:space="0"/>
              <w:right w:val="outset" w:color="auto" w:sz="6" w:space="0"/>
            </w:tcBorders>
          </w:tcPr>
          <w:p>
            <w:pPr>
              <w:widowControl/>
              <w:spacing w:line="560" w:lineRule="exact"/>
              <w:jc w:val="center"/>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类别</w:t>
            </w:r>
          </w:p>
        </w:tc>
        <w:tc>
          <w:tcPr>
            <w:tcW w:w="1605" w:type="dxa"/>
            <w:tcBorders>
              <w:top w:val="outset" w:color="auto" w:sz="6" w:space="0"/>
              <w:left w:val="outset" w:color="auto" w:sz="6" w:space="0"/>
              <w:bottom w:val="outset" w:color="auto" w:sz="6" w:space="0"/>
              <w:right w:val="outset" w:color="auto" w:sz="6" w:space="0"/>
            </w:tcBorders>
          </w:tcPr>
          <w:p>
            <w:pPr>
              <w:widowControl/>
              <w:spacing w:line="560" w:lineRule="exact"/>
              <w:jc w:val="center"/>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补贴额（元）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44" w:type="dxa"/>
            <w:vMerge w:val="restart"/>
            <w:tcBorders>
              <w:top w:val="outset" w:color="auto" w:sz="6" w:space="0"/>
              <w:left w:val="outset" w:color="auto" w:sz="6" w:space="0"/>
              <w:right w:val="outset" w:color="auto" w:sz="6" w:space="0"/>
            </w:tcBorders>
            <w:vAlign w:val="center"/>
          </w:tcPr>
          <w:p>
            <w:pPr>
              <w:widowControl/>
              <w:spacing w:line="560" w:lineRule="exact"/>
              <w:jc w:val="center"/>
              <w:textAlignment w:val="center"/>
              <w:rPr>
                <w:rFonts w:ascii="微软雅黑" w:hAnsi="微软雅黑" w:eastAsia="微软雅黑" w:cs="宋体"/>
                <w:kern w:val="0"/>
                <w:sz w:val="19"/>
                <w:szCs w:val="19"/>
              </w:rPr>
            </w:pPr>
            <w:r>
              <w:rPr>
                <w:rFonts w:hint="eastAsia" w:ascii="宋体" w:hAnsi="宋体" w:cs="宋体"/>
                <w:color w:val="000000"/>
                <w:kern w:val="0"/>
                <w:sz w:val="22"/>
              </w:rPr>
              <w:t>饲料（草）粉碎机</w:t>
            </w:r>
          </w:p>
        </w:tc>
        <w:tc>
          <w:tcPr>
            <w:tcW w:w="5233"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textAlignment w:val="center"/>
              <w:rPr>
                <w:rFonts w:ascii="微软雅黑" w:hAnsi="微软雅黑" w:eastAsia="微软雅黑" w:cs="宋体"/>
                <w:kern w:val="0"/>
                <w:sz w:val="19"/>
                <w:szCs w:val="19"/>
              </w:rPr>
            </w:pPr>
            <w:r>
              <w:rPr>
                <w:rFonts w:hint="eastAsia" w:ascii="宋体" w:hAnsi="宋体" w:cs="宋体"/>
                <w:color w:val="000000"/>
                <w:kern w:val="0"/>
                <w:sz w:val="22"/>
              </w:rPr>
              <w:t>400-550mm饲料粉碎机</w:t>
            </w:r>
          </w:p>
        </w:tc>
        <w:tc>
          <w:tcPr>
            <w:tcW w:w="1605"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230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44" w:type="dxa"/>
            <w:vMerge w:val="continue"/>
            <w:tcBorders>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p>
        </w:tc>
        <w:tc>
          <w:tcPr>
            <w:tcW w:w="5233" w:type="dxa"/>
            <w:tcBorders>
              <w:top w:val="outset" w:color="auto" w:sz="6" w:space="0"/>
              <w:left w:val="outset" w:color="auto" w:sz="6" w:space="0"/>
              <w:bottom w:val="outset" w:color="auto" w:sz="6" w:space="0"/>
              <w:right w:val="outset" w:color="auto" w:sz="6" w:space="0"/>
            </w:tcBorders>
          </w:tcPr>
          <w:p>
            <w:pPr>
              <w:widowControl/>
              <w:spacing w:line="560" w:lineRule="exact"/>
              <w:ind w:firstLine="525" w:firstLineChars="250"/>
              <w:jc w:val="left"/>
              <w:outlineLvl w:val="0"/>
              <w:rPr>
                <w:rFonts w:ascii="微软雅黑" w:hAnsi="微软雅黑" w:eastAsia="微软雅黑" w:cs="宋体"/>
                <w:kern w:val="0"/>
                <w:sz w:val="19"/>
                <w:szCs w:val="19"/>
              </w:rPr>
            </w:pPr>
            <w:r>
              <w:rPr>
                <w:rFonts w:hint="eastAsia" w:ascii="宋体" w:hAnsi="宋体" w:cs="宋体"/>
                <w:color w:val="000000"/>
                <w:kern w:val="0"/>
                <w:szCs w:val="21"/>
              </w:rPr>
              <w:t>550mm及以上饲料粉碎机</w:t>
            </w:r>
          </w:p>
        </w:tc>
        <w:tc>
          <w:tcPr>
            <w:tcW w:w="1605"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350</w:t>
            </w:r>
          </w:p>
        </w:tc>
      </w:tr>
    </w:tbl>
    <w:p>
      <w:pPr>
        <w:widowControl/>
        <w:spacing w:line="560" w:lineRule="exact"/>
        <w:ind w:firstLine="380" w:firstLineChars="20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七、铡草机报废补贴标准</w:t>
      </w:r>
    </w:p>
    <w:tbl>
      <w:tblPr>
        <w:tblStyle w:val="6"/>
        <w:tblW w:w="8537"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44"/>
        <w:gridCol w:w="5203"/>
        <w:gridCol w:w="15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44" w:type="dxa"/>
            <w:tcBorders>
              <w:top w:val="outset" w:color="auto" w:sz="6" w:space="0"/>
              <w:left w:val="outset" w:color="auto" w:sz="6" w:space="0"/>
              <w:bottom w:val="outset" w:color="auto" w:sz="6" w:space="0"/>
              <w:right w:val="outset" w:color="auto" w:sz="6" w:space="0"/>
            </w:tcBorders>
          </w:tcPr>
          <w:p>
            <w:pPr>
              <w:widowControl/>
              <w:spacing w:line="560" w:lineRule="exact"/>
              <w:jc w:val="center"/>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机型</w:t>
            </w:r>
          </w:p>
        </w:tc>
        <w:tc>
          <w:tcPr>
            <w:tcW w:w="5203" w:type="dxa"/>
            <w:tcBorders>
              <w:top w:val="outset" w:color="auto" w:sz="6" w:space="0"/>
              <w:left w:val="outset" w:color="auto" w:sz="6" w:space="0"/>
              <w:bottom w:val="outset" w:color="auto" w:sz="6" w:space="0"/>
              <w:right w:val="outset" w:color="auto" w:sz="6" w:space="0"/>
            </w:tcBorders>
          </w:tcPr>
          <w:p>
            <w:pPr>
              <w:widowControl/>
              <w:spacing w:line="560" w:lineRule="exact"/>
              <w:jc w:val="center"/>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类别</w:t>
            </w:r>
          </w:p>
        </w:tc>
        <w:tc>
          <w:tcPr>
            <w:tcW w:w="1590" w:type="dxa"/>
            <w:tcBorders>
              <w:top w:val="outset" w:color="auto" w:sz="6" w:space="0"/>
              <w:left w:val="outset" w:color="auto" w:sz="6" w:space="0"/>
              <w:bottom w:val="outset" w:color="auto" w:sz="6" w:space="0"/>
              <w:right w:val="outset" w:color="auto" w:sz="6" w:space="0"/>
            </w:tcBorders>
          </w:tcPr>
          <w:p>
            <w:pPr>
              <w:widowControl/>
              <w:spacing w:line="560" w:lineRule="exact"/>
              <w:jc w:val="center"/>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补贴额（元）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44" w:type="dxa"/>
            <w:vMerge w:val="restart"/>
            <w:tcBorders>
              <w:top w:val="outset" w:color="auto" w:sz="6" w:space="0"/>
              <w:left w:val="outset" w:color="auto" w:sz="6" w:space="0"/>
              <w:right w:val="outset" w:color="auto" w:sz="6" w:space="0"/>
            </w:tcBorders>
            <w:vAlign w:val="center"/>
          </w:tcPr>
          <w:p>
            <w:pPr>
              <w:widowControl/>
              <w:spacing w:line="560" w:lineRule="exact"/>
              <w:ind w:firstLine="525" w:firstLineChars="250"/>
              <w:jc w:val="center"/>
              <w:outlineLvl w:val="0"/>
              <w:rPr>
                <w:rFonts w:ascii="微软雅黑" w:hAnsi="微软雅黑" w:eastAsia="微软雅黑" w:cs="宋体"/>
                <w:kern w:val="0"/>
                <w:sz w:val="19"/>
                <w:szCs w:val="19"/>
              </w:rPr>
            </w:pPr>
            <w:r>
              <w:rPr>
                <w:rFonts w:hint="eastAsia" w:ascii="微软雅黑" w:hAnsi="微软雅黑" w:eastAsia="微软雅黑" w:cs="宋体"/>
                <w:kern w:val="0"/>
                <w:szCs w:val="19"/>
              </w:rPr>
              <w:t>铡草机</w:t>
            </w:r>
          </w:p>
        </w:tc>
        <w:tc>
          <w:tcPr>
            <w:tcW w:w="5203"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textAlignment w:val="center"/>
              <w:rPr>
                <w:rFonts w:ascii="微软雅黑" w:hAnsi="微软雅黑" w:eastAsia="微软雅黑" w:cs="宋体"/>
                <w:kern w:val="0"/>
                <w:sz w:val="19"/>
                <w:szCs w:val="19"/>
              </w:rPr>
            </w:pPr>
            <w:r>
              <w:rPr>
                <w:rFonts w:hint="eastAsia" w:ascii="宋体" w:hAnsi="宋体" w:cs="宋体"/>
                <w:color w:val="000000"/>
                <w:kern w:val="0"/>
                <w:sz w:val="22"/>
              </w:rPr>
              <w:t>1t/h以下铡草机</w:t>
            </w:r>
          </w:p>
        </w:tc>
        <w:tc>
          <w:tcPr>
            <w:tcW w:w="1590"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44" w:type="dxa"/>
            <w:vMerge w:val="continue"/>
            <w:tcBorders>
              <w:left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p>
        </w:tc>
        <w:tc>
          <w:tcPr>
            <w:tcW w:w="5203"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textAlignment w:val="center"/>
              <w:rPr>
                <w:rFonts w:ascii="微软雅黑" w:hAnsi="微软雅黑" w:eastAsia="微软雅黑" w:cs="宋体"/>
                <w:kern w:val="0"/>
                <w:sz w:val="19"/>
                <w:szCs w:val="19"/>
              </w:rPr>
            </w:pPr>
            <w:r>
              <w:rPr>
                <w:rFonts w:hint="eastAsia" w:ascii="宋体" w:hAnsi="宋体" w:cs="宋体"/>
                <w:color w:val="000000"/>
                <w:kern w:val="0"/>
                <w:sz w:val="22"/>
              </w:rPr>
              <w:t>1t</w:t>
            </w:r>
            <w:r>
              <w:rPr>
                <w:rFonts w:hint="eastAsia" w:ascii="宋体" w:hAnsi="宋体" w:cs="宋体"/>
                <w:color w:val="000000"/>
                <w:kern w:val="0"/>
                <w:szCs w:val="21"/>
              </w:rPr>
              <w:t>（含）</w:t>
            </w:r>
            <w:r>
              <w:rPr>
                <w:rFonts w:hint="eastAsia" w:ascii="宋体" w:hAnsi="宋体" w:cs="宋体"/>
                <w:color w:val="000000"/>
                <w:kern w:val="0"/>
                <w:sz w:val="22"/>
              </w:rPr>
              <w:t>-6t/h铡草机</w:t>
            </w:r>
          </w:p>
        </w:tc>
        <w:tc>
          <w:tcPr>
            <w:tcW w:w="1590"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44" w:type="dxa"/>
            <w:vMerge w:val="continue"/>
            <w:tcBorders>
              <w:left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p>
        </w:tc>
        <w:tc>
          <w:tcPr>
            <w:tcW w:w="5203"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textAlignment w:val="center"/>
              <w:rPr>
                <w:rFonts w:ascii="微软雅黑" w:hAnsi="微软雅黑" w:eastAsia="微软雅黑" w:cs="宋体"/>
                <w:kern w:val="0"/>
                <w:sz w:val="19"/>
                <w:szCs w:val="19"/>
              </w:rPr>
            </w:pPr>
            <w:r>
              <w:rPr>
                <w:rFonts w:hint="eastAsia" w:ascii="宋体" w:hAnsi="宋体" w:cs="宋体"/>
                <w:color w:val="000000"/>
                <w:kern w:val="0"/>
                <w:sz w:val="22"/>
              </w:rPr>
              <w:t>6t</w:t>
            </w:r>
            <w:r>
              <w:rPr>
                <w:rFonts w:hint="eastAsia" w:ascii="宋体" w:hAnsi="宋体" w:cs="宋体"/>
                <w:color w:val="000000"/>
                <w:kern w:val="0"/>
                <w:szCs w:val="21"/>
              </w:rPr>
              <w:t>（含）</w:t>
            </w:r>
            <w:r>
              <w:rPr>
                <w:rFonts w:hint="eastAsia" w:ascii="宋体" w:hAnsi="宋体" w:cs="宋体"/>
                <w:color w:val="000000"/>
                <w:kern w:val="0"/>
                <w:sz w:val="22"/>
              </w:rPr>
              <w:t>-9t/h铡草机</w:t>
            </w:r>
          </w:p>
        </w:tc>
        <w:tc>
          <w:tcPr>
            <w:tcW w:w="1590"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600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44" w:type="dxa"/>
            <w:vMerge w:val="continue"/>
            <w:tcBorders>
              <w:left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p>
        </w:tc>
        <w:tc>
          <w:tcPr>
            <w:tcW w:w="5203"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textAlignment w:val="center"/>
              <w:rPr>
                <w:rFonts w:ascii="微软雅黑" w:hAnsi="微软雅黑" w:eastAsia="微软雅黑" w:cs="宋体"/>
                <w:kern w:val="0"/>
                <w:sz w:val="19"/>
                <w:szCs w:val="19"/>
              </w:rPr>
            </w:pPr>
            <w:r>
              <w:rPr>
                <w:rFonts w:hint="eastAsia" w:ascii="宋体" w:hAnsi="宋体" w:cs="宋体"/>
                <w:color w:val="000000"/>
                <w:kern w:val="0"/>
                <w:sz w:val="22"/>
              </w:rPr>
              <w:t>9t</w:t>
            </w:r>
            <w:r>
              <w:rPr>
                <w:rFonts w:hint="eastAsia" w:ascii="宋体" w:hAnsi="宋体" w:cs="宋体"/>
                <w:color w:val="000000"/>
                <w:kern w:val="0"/>
                <w:szCs w:val="21"/>
              </w:rPr>
              <w:t>（含）</w:t>
            </w:r>
            <w:r>
              <w:rPr>
                <w:rFonts w:hint="eastAsia" w:ascii="宋体" w:hAnsi="宋体" w:cs="宋体"/>
                <w:color w:val="000000"/>
                <w:kern w:val="0"/>
                <w:sz w:val="22"/>
              </w:rPr>
              <w:t>-20t/h铡草机</w:t>
            </w:r>
          </w:p>
        </w:tc>
        <w:tc>
          <w:tcPr>
            <w:tcW w:w="1590"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1100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744" w:type="dxa"/>
            <w:vMerge w:val="continue"/>
            <w:tcBorders>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p>
        </w:tc>
        <w:tc>
          <w:tcPr>
            <w:tcW w:w="5203" w:type="dxa"/>
            <w:tcBorders>
              <w:top w:val="outset" w:color="auto" w:sz="6" w:space="0"/>
              <w:left w:val="outset" w:color="auto" w:sz="6" w:space="0"/>
              <w:bottom w:val="outset" w:color="auto" w:sz="6" w:space="0"/>
              <w:right w:val="outset" w:color="auto" w:sz="6" w:space="0"/>
            </w:tcBorders>
            <w:vAlign w:val="center"/>
          </w:tcPr>
          <w:p>
            <w:pPr>
              <w:widowControl/>
              <w:spacing w:line="560" w:lineRule="exact"/>
              <w:jc w:val="center"/>
              <w:rPr>
                <w:rFonts w:ascii="微软雅黑" w:hAnsi="微软雅黑" w:eastAsia="微软雅黑" w:cs="宋体"/>
                <w:kern w:val="0"/>
                <w:sz w:val="19"/>
                <w:szCs w:val="19"/>
              </w:rPr>
            </w:pPr>
            <w:r>
              <w:rPr>
                <w:rFonts w:hint="eastAsia" w:ascii="宋体" w:hAnsi="宋体" w:cs="宋体"/>
                <w:color w:val="000000"/>
                <w:kern w:val="0"/>
                <w:szCs w:val="21"/>
              </w:rPr>
              <w:t>20t/h及以上铡草机</w:t>
            </w:r>
          </w:p>
        </w:tc>
        <w:tc>
          <w:tcPr>
            <w:tcW w:w="1590" w:type="dxa"/>
            <w:tcBorders>
              <w:top w:val="outset" w:color="auto" w:sz="6" w:space="0"/>
              <w:left w:val="outset" w:color="auto" w:sz="6" w:space="0"/>
              <w:bottom w:val="outset" w:color="auto" w:sz="6" w:space="0"/>
              <w:right w:val="outset" w:color="auto" w:sz="6" w:space="0"/>
            </w:tcBorders>
          </w:tcPr>
          <w:p>
            <w:pPr>
              <w:widowControl/>
              <w:spacing w:line="560" w:lineRule="exact"/>
              <w:ind w:firstLine="475" w:firstLineChars="250"/>
              <w:jc w:val="left"/>
              <w:outlineLvl w:val="0"/>
              <w:rPr>
                <w:rFonts w:ascii="微软雅黑" w:hAnsi="微软雅黑" w:eastAsia="微软雅黑" w:cs="宋体"/>
                <w:kern w:val="0"/>
                <w:sz w:val="19"/>
                <w:szCs w:val="19"/>
              </w:rPr>
            </w:pPr>
            <w:r>
              <w:rPr>
                <w:rFonts w:hint="eastAsia" w:ascii="微软雅黑" w:hAnsi="微软雅黑" w:eastAsia="微软雅黑" w:cs="宋体"/>
                <w:kern w:val="0"/>
                <w:sz w:val="19"/>
                <w:szCs w:val="19"/>
              </w:rPr>
              <w:t>2200</w:t>
            </w:r>
          </w:p>
        </w:tc>
      </w:tr>
    </w:tbl>
    <w:p>
      <w:pPr>
        <w:spacing w:line="560" w:lineRule="exact"/>
        <w:ind w:firstLine="643" w:firstLineChars="200"/>
        <w:jc w:val="left"/>
        <w:rPr>
          <w:rFonts w:ascii="仿宋" w:hAnsi="仿宋" w:eastAsia="仿宋" w:cs="仿宋"/>
          <w:b/>
          <w:bCs/>
          <w:sz w:val="32"/>
          <w:szCs w:val="32"/>
        </w:rPr>
      </w:pPr>
    </w:p>
    <w:p>
      <w:pPr>
        <w:spacing w:line="560" w:lineRule="exact"/>
        <w:rPr>
          <w:rFonts w:ascii="黑体" w:hAnsi="黑体" w:eastAsia="黑体" w:cs="黑体"/>
          <w:bCs/>
          <w:sz w:val="32"/>
        </w:rPr>
      </w:pPr>
      <w:r>
        <w:rPr>
          <w:rFonts w:ascii="黑体" w:hAnsi="黑体" w:eastAsia="黑体" w:cs="黑体"/>
          <w:bCs/>
          <w:sz w:val="32"/>
        </w:rPr>
        <w:t>附件2</w:t>
      </w:r>
    </w:p>
    <w:p>
      <w:pPr>
        <w:spacing w:line="560" w:lineRule="exact"/>
        <w:jc w:val="center"/>
        <w:rPr>
          <w:rFonts w:ascii="方正小标宋简体" w:hAnsi="方正小标宋简体" w:eastAsia="方正小标宋简体" w:cs="方正小标宋简体"/>
          <w:color w:val="000000"/>
          <w:kern w:val="0"/>
          <w:sz w:val="36"/>
          <w:szCs w:val="36"/>
        </w:rPr>
      </w:pPr>
    </w:p>
    <w:p>
      <w:pPr>
        <w:spacing w:line="560" w:lineRule="exact"/>
        <w:jc w:val="center"/>
        <w:rPr>
          <w:rFonts w:eastAsia="仿宋_GB2312"/>
          <w:b/>
          <w:bCs/>
          <w:color w:val="FF0000"/>
          <w:kern w:val="0"/>
          <w:sz w:val="32"/>
          <w:szCs w:val="32"/>
        </w:rPr>
      </w:pPr>
      <w:r>
        <w:rPr>
          <w:rFonts w:hint="eastAsia" w:ascii="方正小标宋简体" w:hAnsi="方正小标宋简体" w:eastAsia="方正小标宋简体" w:cs="方正小标宋简体"/>
          <w:color w:val="000000"/>
          <w:kern w:val="0"/>
          <w:sz w:val="36"/>
          <w:szCs w:val="36"/>
        </w:rPr>
        <w:t>从事报废农机回收（拆解）经营活动的企业资质条件</w:t>
      </w:r>
    </w:p>
    <w:p>
      <w:pPr>
        <w:widowControl/>
        <w:spacing w:line="560" w:lineRule="exact"/>
        <w:ind w:firstLine="640" w:firstLineChars="200"/>
        <w:jc w:val="left"/>
        <w:rPr>
          <w:rFonts w:eastAsia="仿宋_GB2312"/>
          <w:color w:val="000000"/>
          <w:kern w:val="0"/>
          <w:sz w:val="32"/>
          <w:szCs w:val="32"/>
        </w:rPr>
      </w:pPr>
    </w:p>
    <w:p>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1.必须经过工商部门登记注册，且经营范围含报废农机回收、拆解业务（</w:t>
      </w:r>
      <w:r>
        <w:rPr>
          <w:rFonts w:hint="eastAsia" w:ascii="仿宋_GB2312" w:hAnsi="仿宋_GB2312" w:eastAsia="仿宋_GB2312" w:cs="仿宋_GB2312"/>
          <w:sz w:val="32"/>
          <w:szCs w:val="32"/>
        </w:rPr>
        <w:t>营业执照中可增加农机回收</w:t>
      </w:r>
      <w:r>
        <w:rPr>
          <w:rFonts w:hint="eastAsia" w:ascii="仿宋_GB2312" w:hAnsi="仿宋_GB2312" w:eastAsia="仿宋_GB2312" w:cs="仿宋_GB2312"/>
          <w:color w:val="000000"/>
          <w:kern w:val="0"/>
          <w:sz w:val="32"/>
          <w:szCs w:val="32"/>
        </w:rPr>
        <w:t>、拆解</w:t>
      </w:r>
      <w:r>
        <w:rPr>
          <w:rFonts w:hint="eastAsia" w:ascii="仿宋_GB2312" w:hAnsi="仿宋_GB2312" w:eastAsia="仿宋_GB2312" w:cs="仿宋_GB2312"/>
          <w:sz w:val="32"/>
          <w:szCs w:val="32"/>
        </w:rPr>
        <w:t>业务</w:t>
      </w:r>
      <w:r>
        <w:rPr>
          <w:rFonts w:hint="eastAsia" w:ascii="仿宋_GB2312" w:hAnsi="仿宋_GB2312" w:eastAsia="仿宋_GB2312" w:cs="仿宋_GB2312"/>
          <w:color w:val="000000"/>
          <w:kern w:val="0"/>
          <w:sz w:val="32"/>
          <w:szCs w:val="32"/>
        </w:rPr>
        <w:t>）；</w:t>
      </w:r>
    </w:p>
    <w:p>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2.有从事机械拆解报废的专业技术人员和管理人员，技术人员数量不少于5人，具有高级工至少1人；</w:t>
      </w:r>
    </w:p>
    <w:p>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3.有开展机械拆解报废应具备的必要设备；</w:t>
      </w:r>
    </w:p>
    <w:p>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4.有必要的办公场所，有专门的拆解和停放报废农机的场地，面积不低于600平方米；</w:t>
      </w:r>
    </w:p>
    <w:p>
      <w:pPr>
        <w:spacing w:line="56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color w:val="000000"/>
          <w:kern w:val="0"/>
          <w:sz w:val="32"/>
          <w:szCs w:val="32"/>
        </w:rPr>
        <w:t>5.应当遵守国家有关消防、安全、环保的规定。</w:t>
      </w:r>
    </w:p>
    <w:p>
      <w:pPr>
        <w:spacing w:line="560" w:lineRule="exact"/>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附件3</w:t>
      </w:r>
    </w:p>
    <w:p>
      <w:pPr>
        <w:widowControl/>
        <w:spacing w:line="560" w:lineRule="exact"/>
        <w:jc w:val="center"/>
        <w:rPr>
          <w:rFonts w:ascii="华文中宋" w:hAnsi="华文中宋" w:eastAsia="华文中宋" w:cs="华文中宋"/>
          <w:color w:val="000000"/>
          <w:kern w:val="0"/>
          <w:sz w:val="36"/>
          <w:szCs w:val="36"/>
        </w:rPr>
      </w:pPr>
      <w:r>
        <w:rPr>
          <w:rFonts w:hint="eastAsia" w:ascii="方正小标宋简体" w:hAnsi="方正小标宋简体" w:eastAsia="方正小标宋简体" w:cs="方正小标宋简体"/>
          <w:color w:val="000000"/>
          <w:kern w:val="0"/>
          <w:sz w:val="36"/>
          <w:szCs w:val="36"/>
        </w:rPr>
        <w:t>关于从事报废农机回收经营活动的申请书</w:t>
      </w:r>
    </w:p>
    <w:p>
      <w:pPr>
        <w:widowControl/>
        <w:spacing w:line="560" w:lineRule="exact"/>
        <w:jc w:val="center"/>
        <w:rPr>
          <w:rFonts w:ascii="宋体" w:hAnsi="宋体" w:cs="宋体"/>
          <w:color w:val="000000"/>
          <w:kern w:val="0"/>
          <w:sz w:val="24"/>
        </w:rPr>
      </w:pPr>
    </w:p>
    <w:p>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县农业农村（农机）局、县商务局：</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企业（合作社）现有从业人员   名，其中：专业技术人员  名、技术工人   名、管理人员   名、其他人员   名；回收拆解场地   平方米，具有必要的回收拆解设备及消防设施，年回收报废农业机械能力   台；没有违法经营行为记录；符合国家规定的环境保护标准。特申请从事报废农业机械回收活动，请予认定。</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特此申请。</w:t>
      </w:r>
    </w:p>
    <w:p>
      <w:pPr>
        <w:spacing w:line="560" w:lineRule="exact"/>
        <w:rPr>
          <w:rFonts w:ascii="仿宋" w:hAnsi="仿宋" w:eastAsia="仿宋" w:cs="仿宋"/>
          <w:b/>
          <w:bCs/>
          <w:color w:val="000000"/>
          <w:kern w:val="0"/>
          <w:sz w:val="32"/>
          <w:szCs w:val="32"/>
        </w:rPr>
      </w:pPr>
    </w:p>
    <w:p>
      <w:pPr>
        <w:widowControl/>
        <w:spacing w:line="560" w:lineRule="exact"/>
        <w:jc w:val="center"/>
        <w:rPr>
          <w:rFonts w:ascii="仿宋" w:hAnsi="仿宋" w:eastAsia="仿宋" w:cs="仿宋"/>
          <w:color w:val="000000"/>
          <w:kern w:val="0"/>
        </w:rPr>
      </w:pPr>
    </w:p>
    <w:p>
      <w:pPr>
        <w:widowControl/>
        <w:spacing w:line="560" w:lineRule="exact"/>
        <w:jc w:val="center"/>
        <w:rPr>
          <w:rFonts w:ascii="仿宋" w:hAnsi="仿宋" w:eastAsia="仿宋" w:cs="仿宋"/>
          <w:color w:val="000000"/>
          <w:kern w:val="0"/>
        </w:rPr>
      </w:pPr>
    </w:p>
    <w:p>
      <w:pPr>
        <w:widowControl/>
        <w:spacing w:line="560" w:lineRule="exact"/>
        <w:jc w:val="center"/>
        <w:rPr>
          <w:rFonts w:ascii="仿宋_GB2312" w:hAnsi="仿宋_GB2312" w:eastAsia="仿宋_GB2312" w:cs="仿宋_GB2312"/>
          <w:color w:val="000000"/>
          <w:kern w:val="0"/>
          <w:sz w:val="32"/>
          <w:szCs w:val="32"/>
        </w:rPr>
      </w:pPr>
      <w:r>
        <w:rPr>
          <w:rFonts w:hint="eastAsia" w:ascii="仿宋" w:hAnsi="仿宋" w:eastAsia="仿宋" w:cs="仿宋"/>
          <w:color w:val="000000"/>
          <w:kern w:val="0"/>
        </w:rPr>
        <w:t>　　　　　　　　</w:t>
      </w:r>
      <w:r>
        <w:rPr>
          <w:rFonts w:hint="eastAsia" w:ascii="仿宋" w:hAnsi="仿宋" w:eastAsia="仿宋" w:cs="仿宋"/>
          <w:color w:val="000000"/>
          <w:kern w:val="0"/>
          <w:sz w:val="32"/>
          <w:szCs w:val="32"/>
        </w:rPr>
        <w:t>　　　　　</w:t>
      </w:r>
      <w:r>
        <w:rPr>
          <w:rFonts w:hint="eastAsia" w:ascii="仿宋_GB2312" w:hAnsi="仿宋_GB2312" w:eastAsia="仿宋_GB2312" w:cs="仿宋_GB2312"/>
          <w:color w:val="000000"/>
          <w:kern w:val="0"/>
          <w:sz w:val="32"/>
          <w:szCs w:val="32"/>
        </w:rPr>
        <w:t>申请单位（公章）</w:t>
      </w:r>
    </w:p>
    <w:p>
      <w:pPr>
        <w:widowControl/>
        <w:spacing w:line="560" w:lineRule="exact"/>
        <w:jc w:val="center"/>
        <w:rPr>
          <w:rFonts w:ascii="仿宋_GB2312" w:hAnsi="仿宋_GB2312" w:eastAsia="仿宋_GB2312" w:cs="仿宋_GB2312"/>
          <w:color w:val="000000"/>
          <w:kern w:val="0"/>
          <w:sz w:val="32"/>
          <w:szCs w:val="32"/>
        </w:rPr>
      </w:pPr>
    </w:p>
    <w:p>
      <w:pPr>
        <w:widowControl/>
        <w:spacing w:line="560" w:lineRule="exact"/>
        <w:jc w:val="center"/>
        <w:rPr>
          <w:rFonts w:ascii="宋体" w:hAnsi="宋体" w:cs="宋体"/>
          <w:b/>
          <w:bCs/>
          <w:color w:val="000000"/>
          <w:kern w:val="0"/>
          <w:sz w:val="32"/>
          <w:szCs w:val="32"/>
        </w:rPr>
      </w:pPr>
      <w:r>
        <w:rPr>
          <w:rFonts w:hint="eastAsia" w:ascii="仿宋_GB2312" w:hAnsi="仿宋_GB2312" w:eastAsia="仿宋_GB2312" w:cs="仿宋_GB2312"/>
          <w:color w:val="000000"/>
          <w:kern w:val="0"/>
          <w:sz w:val="32"/>
          <w:szCs w:val="32"/>
        </w:rPr>
        <w:t>　　　　　　　　　　年 　　月　　日</w:t>
      </w:r>
      <w:r>
        <w:rPr>
          <w:rFonts w:hint="eastAsia" w:ascii="仿宋_GB2312" w:hAnsi="仿宋_GB2312" w:eastAsia="仿宋_GB2312" w:cs="仿宋_GB2312"/>
          <w:color w:val="000000"/>
          <w:kern w:val="0"/>
          <w:sz w:val="24"/>
        </w:rPr>
        <w:t> </w:t>
      </w:r>
      <w:r>
        <w:rPr>
          <w:rFonts w:hint="eastAsia" w:ascii="黑体" w:hAnsi="黑体" w:eastAsia="黑体" w:cs="黑体"/>
          <w:color w:val="000000"/>
          <w:kern w:val="0"/>
          <w:sz w:val="32"/>
          <w:szCs w:val="32"/>
        </w:rPr>
        <w:t>附件4</w:t>
      </w:r>
      <w:r>
        <w:rPr>
          <w:rFonts w:hint="eastAsia" w:ascii="宋体" w:hAnsi="宋体" w:cs="宋体"/>
          <w:b/>
          <w:bCs/>
          <w:color w:val="000000"/>
          <w:kern w:val="0"/>
          <w:sz w:val="32"/>
          <w:szCs w:val="32"/>
        </w:rPr>
        <w:t xml:space="preserve">       </w:t>
      </w:r>
    </w:p>
    <w:p>
      <w:pPr>
        <w:widowControl/>
        <w:spacing w:line="560" w:lineRule="exact"/>
        <w:jc w:val="center"/>
        <w:rPr>
          <w:rFonts w:ascii="宋体" w:hAnsi="宋体" w:cs="宋体"/>
          <w:b/>
          <w:bCs/>
          <w:color w:val="000000"/>
          <w:kern w:val="0"/>
          <w:sz w:val="32"/>
          <w:szCs w:val="32"/>
        </w:rPr>
      </w:pPr>
      <w:r>
        <w:rPr>
          <w:rFonts w:hint="eastAsia" w:ascii="方正小标宋简体" w:hAnsi="方正小标宋简体" w:eastAsia="方正小标宋简体" w:cs="方正小标宋简体"/>
          <w:color w:val="000000"/>
          <w:kern w:val="0"/>
          <w:sz w:val="36"/>
          <w:szCs w:val="36"/>
        </w:rPr>
        <w:t>报废农机回收企业基本情况表</w:t>
      </w:r>
    </w:p>
    <w:tbl>
      <w:tblPr>
        <w:tblStyle w:val="6"/>
        <w:tblW w:w="851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2"/>
        <w:gridCol w:w="171"/>
        <w:gridCol w:w="509"/>
        <w:gridCol w:w="87"/>
        <w:gridCol w:w="1109"/>
        <w:gridCol w:w="171"/>
        <w:gridCol w:w="1106"/>
        <w:gridCol w:w="1536"/>
        <w:gridCol w:w="576"/>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blCellSpacing w:w="0" w:type="dxa"/>
          <w:jc w:val="center"/>
        </w:trPr>
        <w:tc>
          <w:tcPr>
            <w:tcW w:w="1363" w:type="dxa"/>
            <w:gridSpan w:val="2"/>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企业名称</w:t>
            </w:r>
          </w:p>
        </w:tc>
        <w:tc>
          <w:tcPr>
            <w:tcW w:w="2982" w:type="dxa"/>
            <w:gridSpan w:val="5"/>
            <w:vAlign w:val="center"/>
          </w:tcPr>
          <w:p>
            <w:pPr>
              <w:widowControl/>
              <w:spacing w:line="560" w:lineRule="exact"/>
              <w:jc w:val="center"/>
              <w:rPr>
                <w:rFonts w:ascii="宋体" w:hAnsi="宋体" w:cs="宋体"/>
                <w:color w:val="000000"/>
                <w:kern w:val="0"/>
                <w:szCs w:val="21"/>
              </w:rPr>
            </w:pPr>
          </w:p>
        </w:tc>
        <w:tc>
          <w:tcPr>
            <w:tcW w:w="1536" w:type="dxa"/>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企业类型</w:t>
            </w:r>
          </w:p>
        </w:tc>
        <w:tc>
          <w:tcPr>
            <w:tcW w:w="2638" w:type="dxa"/>
            <w:gridSpan w:val="2"/>
            <w:vAlign w:val="center"/>
          </w:tcPr>
          <w:p>
            <w:pPr>
              <w:widowControl/>
              <w:spacing w:line="5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blCellSpacing w:w="0" w:type="dxa"/>
          <w:jc w:val="center"/>
        </w:trPr>
        <w:tc>
          <w:tcPr>
            <w:tcW w:w="1363" w:type="dxa"/>
            <w:gridSpan w:val="2"/>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地  址</w:t>
            </w:r>
          </w:p>
        </w:tc>
        <w:tc>
          <w:tcPr>
            <w:tcW w:w="7156" w:type="dxa"/>
            <w:gridSpan w:val="8"/>
            <w:vAlign w:val="center"/>
          </w:tcPr>
          <w:p>
            <w:pPr>
              <w:widowControl/>
              <w:spacing w:line="5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blCellSpacing w:w="0" w:type="dxa"/>
          <w:jc w:val="center"/>
        </w:trPr>
        <w:tc>
          <w:tcPr>
            <w:tcW w:w="1363" w:type="dxa"/>
            <w:gridSpan w:val="2"/>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法人代表</w:t>
            </w:r>
          </w:p>
        </w:tc>
        <w:tc>
          <w:tcPr>
            <w:tcW w:w="2982" w:type="dxa"/>
            <w:gridSpan w:val="5"/>
            <w:vAlign w:val="center"/>
          </w:tcPr>
          <w:p>
            <w:pPr>
              <w:widowControl/>
              <w:spacing w:line="560" w:lineRule="exact"/>
              <w:jc w:val="center"/>
              <w:rPr>
                <w:rFonts w:ascii="宋体" w:hAnsi="宋体" w:cs="宋体"/>
                <w:color w:val="000000"/>
                <w:kern w:val="0"/>
                <w:szCs w:val="21"/>
              </w:rPr>
            </w:pPr>
          </w:p>
        </w:tc>
        <w:tc>
          <w:tcPr>
            <w:tcW w:w="1536" w:type="dxa"/>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联系电话</w:t>
            </w:r>
          </w:p>
        </w:tc>
        <w:tc>
          <w:tcPr>
            <w:tcW w:w="2638" w:type="dxa"/>
            <w:gridSpan w:val="2"/>
            <w:vAlign w:val="center"/>
          </w:tcPr>
          <w:p>
            <w:pPr>
              <w:widowControl/>
              <w:spacing w:line="5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blCellSpacing w:w="0" w:type="dxa"/>
          <w:jc w:val="center"/>
        </w:trPr>
        <w:tc>
          <w:tcPr>
            <w:tcW w:w="3239" w:type="dxa"/>
            <w:gridSpan w:val="6"/>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企业法人营业执照注册号</w:t>
            </w:r>
          </w:p>
        </w:tc>
        <w:tc>
          <w:tcPr>
            <w:tcW w:w="5280" w:type="dxa"/>
            <w:gridSpan w:val="4"/>
            <w:vAlign w:val="center"/>
          </w:tcPr>
          <w:p>
            <w:pPr>
              <w:widowControl/>
              <w:spacing w:line="5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blCellSpacing w:w="0" w:type="dxa"/>
          <w:jc w:val="center"/>
        </w:trPr>
        <w:tc>
          <w:tcPr>
            <w:tcW w:w="8519" w:type="dxa"/>
            <w:gridSpan w:val="10"/>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blCellSpacing w:w="0" w:type="dxa"/>
          <w:jc w:val="center"/>
        </w:trPr>
        <w:tc>
          <w:tcPr>
            <w:tcW w:w="3068" w:type="dxa"/>
            <w:gridSpan w:val="5"/>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详细地址</w:t>
            </w:r>
          </w:p>
        </w:tc>
        <w:tc>
          <w:tcPr>
            <w:tcW w:w="1277" w:type="dxa"/>
            <w:gridSpan w:val="2"/>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邮政编码</w:t>
            </w:r>
          </w:p>
        </w:tc>
        <w:tc>
          <w:tcPr>
            <w:tcW w:w="2112" w:type="dxa"/>
            <w:gridSpan w:val="2"/>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建筑面积（平方米）</w:t>
            </w:r>
          </w:p>
        </w:tc>
        <w:tc>
          <w:tcPr>
            <w:tcW w:w="2062" w:type="dxa"/>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blCellSpacing w:w="0" w:type="dxa"/>
          <w:jc w:val="center"/>
        </w:trPr>
        <w:tc>
          <w:tcPr>
            <w:tcW w:w="3068" w:type="dxa"/>
            <w:gridSpan w:val="5"/>
            <w:vAlign w:val="center"/>
          </w:tcPr>
          <w:p>
            <w:pPr>
              <w:widowControl/>
              <w:spacing w:line="560" w:lineRule="exact"/>
              <w:jc w:val="center"/>
              <w:rPr>
                <w:rFonts w:ascii="宋体" w:hAnsi="宋体" w:cs="宋体"/>
                <w:color w:val="000000"/>
                <w:kern w:val="0"/>
                <w:szCs w:val="21"/>
              </w:rPr>
            </w:pPr>
          </w:p>
        </w:tc>
        <w:tc>
          <w:tcPr>
            <w:tcW w:w="1277" w:type="dxa"/>
            <w:gridSpan w:val="2"/>
            <w:vAlign w:val="center"/>
          </w:tcPr>
          <w:p>
            <w:pPr>
              <w:widowControl/>
              <w:spacing w:line="560" w:lineRule="exact"/>
              <w:jc w:val="center"/>
              <w:rPr>
                <w:rFonts w:ascii="宋体" w:hAnsi="宋体" w:cs="宋体"/>
                <w:color w:val="000000"/>
                <w:kern w:val="0"/>
                <w:szCs w:val="21"/>
              </w:rPr>
            </w:pPr>
          </w:p>
        </w:tc>
        <w:tc>
          <w:tcPr>
            <w:tcW w:w="2112" w:type="dxa"/>
            <w:gridSpan w:val="2"/>
            <w:vAlign w:val="center"/>
          </w:tcPr>
          <w:p>
            <w:pPr>
              <w:widowControl/>
              <w:spacing w:line="560" w:lineRule="exact"/>
              <w:jc w:val="center"/>
              <w:rPr>
                <w:rFonts w:ascii="宋体" w:hAnsi="宋体" w:cs="宋体"/>
                <w:color w:val="000000"/>
                <w:kern w:val="0"/>
                <w:szCs w:val="21"/>
              </w:rPr>
            </w:pPr>
          </w:p>
        </w:tc>
        <w:tc>
          <w:tcPr>
            <w:tcW w:w="2062" w:type="dxa"/>
            <w:vAlign w:val="center"/>
          </w:tcPr>
          <w:p>
            <w:pPr>
              <w:widowControl/>
              <w:spacing w:line="5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blCellSpacing w:w="0" w:type="dxa"/>
          <w:jc w:val="center"/>
        </w:trPr>
        <w:tc>
          <w:tcPr>
            <w:tcW w:w="8519" w:type="dxa"/>
            <w:gridSpan w:val="10"/>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报废农业机械拆解场地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blCellSpacing w:w="0" w:type="dxa"/>
          <w:jc w:val="center"/>
        </w:trPr>
        <w:tc>
          <w:tcPr>
            <w:tcW w:w="3068" w:type="dxa"/>
            <w:gridSpan w:val="5"/>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拆解场地详细地址</w:t>
            </w:r>
          </w:p>
        </w:tc>
        <w:tc>
          <w:tcPr>
            <w:tcW w:w="3389" w:type="dxa"/>
            <w:gridSpan w:val="4"/>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自有/租赁</w:t>
            </w:r>
          </w:p>
        </w:tc>
        <w:tc>
          <w:tcPr>
            <w:tcW w:w="2062" w:type="dxa"/>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blCellSpacing w:w="0" w:type="dxa"/>
          <w:jc w:val="center"/>
        </w:trPr>
        <w:tc>
          <w:tcPr>
            <w:tcW w:w="3068" w:type="dxa"/>
            <w:gridSpan w:val="5"/>
            <w:vAlign w:val="center"/>
          </w:tcPr>
          <w:p>
            <w:pPr>
              <w:widowControl/>
              <w:spacing w:line="560" w:lineRule="exact"/>
              <w:jc w:val="center"/>
              <w:rPr>
                <w:rFonts w:ascii="宋体" w:hAnsi="宋体" w:cs="宋体"/>
                <w:color w:val="000000"/>
                <w:kern w:val="0"/>
                <w:szCs w:val="21"/>
              </w:rPr>
            </w:pPr>
          </w:p>
        </w:tc>
        <w:tc>
          <w:tcPr>
            <w:tcW w:w="3389" w:type="dxa"/>
            <w:gridSpan w:val="4"/>
            <w:vAlign w:val="center"/>
          </w:tcPr>
          <w:p>
            <w:pPr>
              <w:widowControl/>
              <w:spacing w:line="560" w:lineRule="exact"/>
              <w:jc w:val="center"/>
              <w:rPr>
                <w:rFonts w:ascii="宋体" w:hAnsi="宋体" w:cs="宋体"/>
                <w:color w:val="000000"/>
                <w:kern w:val="0"/>
                <w:szCs w:val="21"/>
              </w:rPr>
            </w:pPr>
          </w:p>
        </w:tc>
        <w:tc>
          <w:tcPr>
            <w:tcW w:w="2062" w:type="dxa"/>
            <w:vAlign w:val="center"/>
          </w:tcPr>
          <w:p>
            <w:pPr>
              <w:widowControl/>
              <w:spacing w:line="5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blCellSpacing w:w="0" w:type="dxa"/>
          <w:jc w:val="center"/>
        </w:trPr>
        <w:tc>
          <w:tcPr>
            <w:tcW w:w="8519" w:type="dxa"/>
            <w:gridSpan w:val="10"/>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专业技术人员（含技术工人）和管理人员（总人数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blCellSpacing w:w="0" w:type="dxa"/>
          <w:jc w:val="center"/>
        </w:trPr>
        <w:tc>
          <w:tcPr>
            <w:tcW w:w="1192" w:type="dxa"/>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姓名</w:t>
            </w:r>
          </w:p>
        </w:tc>
        <w:tc>
          <w:tcPr>
            <w:tcW w:w="680" w:type="dxa"/>
            <w:gridSpan w:val="2"/>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性别</w:t>
            </w:r>
          </w:p>
        </w:tc>
        <w:tc>
          <w:tcPr>
            <w:tcW w:w="1196" w:type="dxa"/>
            <w:gridSpan w:val="2"/>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出生年月</w:t>
            </w:r>
          </w:p>
        </w:tc>
        <w:tc>
          <w:tcPr>
            <w:tcW w:w="1277" w:type="dxa"/>
            <w:gridSpan w:val="2"/>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文化程度</w:t>
            </w:r>
          </w:p>
        </w:tc>
        <w:tc>
          <w:tcPr>
            <w:tcW w:w="2112" w:type="dxa"/>
            <w:gridSpan w:val="2"/>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技术职称/等级</w:t>
            </w:r>
          </w:p>
        </w:tc>
        <w:tc>
          <w:tcPr>
            <w:tcW w:w="2062" w:type="dxa"/>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blCellSpacing w:w="0" w:type="dxa"/>
          <w:jc w:val="center"/>
        </w:trPr>
        <w:tc>
          <w:tcPr>
            <w:tcW w:w="1192" w:type="dxa"/>
            <w:vAlign w:val="center"/>
          </w:tcPr>
          <w:p>
            <w:pPr>
              <w:widowControl/>
              <w:spacing w:line="560" w:lineRule="exact"/>
              <w:jc w:val="center"/>
              <w:rPr>
                <w:rFonts w:ascii="宋体" w:hAnsi="宋体" w:cs="宋体"/>
                <w:color w:val="000000"/>
                <w:kern w:val="0"/>
                <w:szCs w:val="21"/>
              </w:rPr>
            </w:pPr>
          </w:p>
        </w:tc>
        <w:tc>
          <w:tcPr>
            <w:tcW w:w="680" w:type="dxa"/>
            <w:gridSpan w:val="2"/>
            <w:vAlign w:val="center"/>
          </w:tcPr>
          <w:p>
            <w:pPr>
              <w:widowControl/>
              <w:spacing w:line="560" w:lineRule="exact"/>
              <w:jc w:val="center"/>
              <w:rPr>
                <w:rFonts w:ascii="宋体" w:hAnsi="宋体" w:cs="宋体"/>
                <w:color w:val="000000"/>
                <w:kern w:val="0"/>
                <w:szCs w:val="21"/>
              </w:rPr>
            </w:pPr>
          </w:p>
        </w:tc>
        <w:tc>
          <w:tcPr>
            <w:tcW w:w="1196" w:type="dxa"/>
            <w:gridSpan w:val="2"/>
            <w:vAlign w:val="center"/>
          </w:tcPr>
          <w:p>
            <w:pPr>
              <w:widowControl/>
              <w:spacing w:line="560" w:lineRule="exact"/>
              <w:jc w:val="center"/>
              <w:rPr>
                <w:rFonts w:ascii="宋体" w:hAnsi="宋体" w:cs="宋体"/>
                <w:color w:val="000000"/>
                <w:kern w:val="0"/>
                <w:szCs w:val="21"/>
              </w:rPr>
            </w:pPr>
          </w:p>
        </w:tc>
        <w:tc>
          <w:tcPr>
            <w:tcW w:w="1277" w:type="dxa"/>
            <w:gridSpan w:val="2"/>
            <w:vAlign w:val="center"/>
          </w:tcPr>
          <w:p>
            <w:pPr>
              <w:widowControl/>
              <w:spacing w:line="560" w:lineRule="exact"/>
              <w:jc w:val="center"/>
              <w:rPr>
                <w:rFonts w:ascii="宋体" w:hAnsi="宋体" w:cs="宋体"/>
                <w:color w:val="000000"/>
                <w:kern w:val="0"/>
                <w:szCs w:val="21"/>
              </w:rPr>
            </w:pPr>
          </w:p>
        </w:tc>
        <w:tc>
          <w:tcPr>
            <w:tcW w:w="2112" w:type="dxa"/>
            <w:gridSpan w:val="2"/>
            <w:vAlign w:val="center"/>
          </w:tcPr>
          <w:p>
            <w:pPr>
              <w:widowControl/>
              <w:spacing w:line="560" w:lineRule="exact"/>
              <w:jc w:val="center"/>
              <w:rPr>
                <w:rFonts w:ascii="宋体" w:hAnsi="宋体" w:cs="宋体"/>
                <w:color w:val="000000"/>
                <w:kern w:val="0"/>
                <w:szCs w:val="21"/>
              </w:rPr>
            </w:pPr>
          </w:p>
        </w:tc>
        <w:tc>
          <w:tcPr>
            <w:tcW w:w="2062" w:type="dxa"/>
            <w:vAlign w:val="center"/>
          </w:tcPr>
          <w:p>
            <w:pPr>
              <w:widowControl/>
              <w:spacing w:line="5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blCellSpacing w:w="0" w:type="dxa"/>
          <w:jc w:val="center"/>
        </w:trPr>
        <w:tc>
          <w:tcPr>
            <w:tcW w:w="8519" w:type="dxa"/>
            <w:gridSpan w:val="10"/>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报废农业机械回收拆解设备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blCellSpacing w:w="0" w:type="dxa"/>
          <w:jc w:val="center"/>
        </w:trPr>
        <w:tc>
          <w:tcPr>
            <w:tcW w:w="1959" w:type="dxa"/>
            <w:gridSpan w:val="4"/>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设备名称</w:t>
            </w:r>
          </w:p>
        </w:tc>
        <w:tc>
          <w:tcPr>
            <w:tcW w:w="2386" w:type="dxa"/>
            <w:gridSpan w:val="3"/>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数 量</w:t>
            </w:r>
          </w:p>
        </w:tc>
        <w:tc>
          <w:tcPr>
            <w:tcW w:w="2112" w:type="dxa"/>
            <w:gridSpan w:val="2"/>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单      位</w:t>
            </w:r>
          </w:p>
        </w:tc>
        <w:tc>
          <w:tcPr>
            <w:tcW w:w="2062" w:type="dxa"/>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自有/租赁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blCellSpacing w:w="0" w:type="dxa"/>
          <w:jc w:val="center"/>
        </w:trPr>
        <w:tc>
          <w:tcPr>
            <w:tcW w:w="1959" w:type="dxa"/>
            <w:gridSpan w:val="4"/>
            <w:vAlign w:val="center"/>
          </w:tcPr>
          <w:p>
            <w:pPr>
              <w:widowControl/>
              <w:spacing w:line="560" w:lineRule="exact"/>
              <w:jc w:val="center"/>
              <w:rPr>
                <w:rFonts w:ascii="宋体" w:hAnsi="宋体" w:cs="宋体"/>
                <w:color w:val="000000"/>
                <w:kern w:val="0"/>
                <w:szCs w:val="21"/>
              </w:rPr>
            </w:pPr>
          </w:p>
        </w:tc>
        <w:tc>
          <w:tcPr>
            <w:tcW w:w="2386" w:type="dxa"/>
            <w:gridSpan w:val="3"/>
            <w:vAlign w:val="center"/>
          </w:tcPr>
          <w:p>
            <w:pPr>
              <w:widowControl/>
              <w:spacing w:line="560" w:lineRule="exact"/>
              <w:jc w:val="center"/>
              <w:rPr>
                <w:rFonts w:ascii="宋体" w:hAnsi="宋体" w:cs="宋体"/>
                <w:color w:val="000000"/>
                <w:kern w:val="0"/>
                <w:szCs w:val="21"/>
              </w:rPr>
            </w:pPr>
          </w:p>
        </w:tc>
        <w:tc>
          <w:tcPr>
            <w:tcW w:w="2112" w:type="dxa"/>
            <w:gridSpan w:val="2"/>
            <w:vAlign w:val="center"/>
          </w:tcPr>
          <w:p>
            <w:pPr>
              <w:widowControl/>
              <w:spacing w:line="560" w:lineRule="exact"/>
              <w:jc w:val="center"/>
              <w:rPr>
                <w:rFonts w:ascii="宋体" w:hAnsi="宋体" w:cs="宋体"/>
                <w:color w:val="000000"/>
                <w:kern w:val="0"/>
                <w:szCs w:val="21"/>
              </w:rPr>
            </w:pPr>
          </w:p>
        </w:tc>
        <w:tc>
          <w:tcPr>
            <w:tcW w:w="2062" w:type="dxa"/>
            <w:vAlign w:val="center"/>
          </w:tcPr>
          <w:p>
            <w:pPr>
              <w:widowControl/>
              <w:spacing w:line="5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blCellSpacing w:w="0" w:type="dxa"/>
          <w:jc w:val="center"/>
        </w:trPr>
        <w:tc>
          <w:tcPr>
            <w:tcW w:w="1959" w:type="dxa"/>
            <w:gridSpan w:val="4"/>
            <w:vAlign w:val="center"/>
          </w:tcPr>
          <w:p>
            <w:pPr>
              <w:widowControl/>
              <w:spacing w:line="560" w:lineRule="exact"/>
              <w:jc w:val="center"/>
              <w:rPr>
                <w:rFonts w:ascii="宋体" w:hAnsi="宋体" w:cs="宋体"/>
                <w:color w:val="000000"/>
                <w:kern w:val="0"/>
                <w:szCs w:val="21"/>
              </w:rPr>
            </w:pPr>
          </w:p>
        </w:tc>
        <w:tc>
          <w:tcPr>
            <w:tcW w:w="2386" w:type="dxa"/>
            <w:gridSpan w:val="3"/>
            <w:vAlign w:val="center"/>
          </w:tcPr>
          <w:p>
            <w:pPr>
              <w:widowControl/>
              <w:spacing w:line="560" w:lineRule="exact"/>
              <w:jc w:val="center"/>
              <w:rPr>
                <w:rFonts w:ascii="宋体" w:hAnsi="宋体" w:cs="宋体"/>
                <w:color w:val="000000"/>
                <w:kern w:val="0"/>
                <w:szCs w:val="21"/>
              </w:rPr>
            </w:pPr>
          </w:p>
        </w:tc>
        <w:tc>
          <w:tcPr>
            <w:tcW w:w="2112" w:type="dxa"/>
            <w:gridSpan w:val="2"/>
            <w:vAlign w:val="center"/>
          </w:tcPr>
          <w:p>
            <w:pPr>
              <w:widowControl/>
              <w:spacing w:line="560" w:lineRule="exact"/>
              <w:jc w:val="center"/>
              <w:rPr>
                <w:rFonts w:ascii="宋体" w:hAnsi="宋体" w:cs="宋体"/>
                <w:color w:val="000000"/>
                <w:kern w:val="0"/>
                <w:szCs w:val="21"/>
              </w:rPr>
            </w:pPr>
          </w:p>
        </w:tc>
        <w:tc>
          <w:tcPr>
            <w:tcW w:w="2062" w:type="dxa"/>
            <w:vAlign w:val="center"/>
          </w:tcPr>
          <w:p>
            <w:pPr>
              <w:widowControl/>
              <w:spacing w:line="5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CellSpacing w:w="0" w:type="dxa"/>
          <w:jc w:val="center"/>
        </w:trPr>
        <w:tc>
          <w:tcPr>
            <w:tcW w:w="1959" w:type="dxa"/>
            <w:gridSpan w:val="4"/>
            <w:vAlign w:val="center"/>
          </w:tcPr>
          <w:p>
            <w:pPr>
              <w:widowControl/>
              <w:spacing w:line="560" w:lineRule="exact"/>
              <w:jc w:val="center"/>
              <w:rPr>
                <w:rFonts w:ascii="宋体" w:hAnsi="宋体" w:cs="宋体"/>
                <w:color w:val="000000"/>
                <w:kern w:val="0"/>
                <w:szCs w:val="21"/>
              </w:rPr>
            </w:pPr>
          </w:p>
        </w:tc>
        <w:tc>
          <w:tcPr>
            <w:tcW w:w="2386" w:type="dxa"/>
            <w:gridSpan w:val="3"/>
            <w:vAlign w:val="center"/>
          </w:tcPr>
          <w:p>
            <w:pPr>
              <w:widowControl/>
              <w:spacing w:line="560" w:lineRule="exact"/>
              <w:jc w:val="center"/>
              <w:rPr>
                <w:rFonts w:ascii="宋体" w:hAnsi="宋体" w:cs="宋体"/>
                <w:color w:val="000000"/>
                <w:kern w:val="0"/>
                <w:szCs w:val="21"/>
              </w:rPr>
            </w:pPr>
          </w:p>
        </w:tc>
        <w:tc>
          <w:tcPr>
            <w:tcW w:w="2112" w:type="dxa"/>
            <w:gridSpan w:val="2"/>
            <w:vAlign w:val="center"/>
          </w:tcPr>
          <w:p>
            <w:pPr>
              <w:widowControl/>
              <w:spacing w:line="560" w:lineRule="exact"/>
              <w:jc w:val="center"/>
              <w:rPr>
                <w:rFonts w:ascii="宋体" w:hAnsi="宋体" w:cs="宋体"/>
                <w:color w:val="000000"/>
                <w:kern w:val="0"/>
                <w:szCs w:val="21"/>
              </w:rPr>
            </w:pPr>
          </w:p>
        </w:tc>
        <w:tc>
          <w:tcPr>
            <w:tcW w:w="2062" w:type="dxa"/>
            <w:vAlign w:val="center"/>
          </w:tcPr>
          <w:p>
            <w:pPr>
              <w:widowControl/>
              <w:spacing w:line="56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blCellSpacing w:w="0" w:type="dxa"/>
          <w:jc w:val="center"/>
        </w:trPr>
        <w:tc>
          <w:tcPr>
            <w:tcW w:w="1959" w:type="dxa"/>
            <w:gridSpan w:val="4"/>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农机部门意见</w:t>
            </w:r>
          </w:p>
        </w:tc>
        <w:tc>
          <w:tcPr>
            <w:tcW w:w="6560" w:type="dxa"/>
            <w:gridSpan w:val="6"/>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　　　　　　　　　　　　　　 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tblCellSpacing w:w="0" w:type="dxa"/>
          <w:jc w:val="center"/>
        </w:trPr>
        <w:tc>
          <w:tcPr>
            <w:tcW w:w="1959" w:type="dxa"/>
            <w:gridSpan w:val="4"/>
            <w:vAlign w:val="center"/>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商务部门意见</w:t>
            </w:r>
          </w:p>
        </w:tc>
        <w:tc>
          <w:tcPr>
            <w:tcW w:w="6560" w:type="dxa"/>
            <w:gridSpan w:val="6"/>
          </w:tcPr>
          <w:p>
            <w:pPr>
              <w:widowControl/>
              <w:spacing w:line="560" w:lineRule="exact"/>
              <w:jc w:val="center"/>
              <w:rPr>
                <w:rFonts w:ascii="宋体" w:hAnsi="宋体" w:cs="宋体"/>
                <w:color w:val="000000"/>
                <w:kern w:val="0"/>
                <w:szCs w:val="21"/>
              </w:rPr>
            </w:pPr>
            <w:r>
              <w:rPr>
                <w:rFonts w:hint="eastAsia" w:ascii="宋体" w:hAnsi="宋体" w:cs="宋体"/>
                <w:color w:val="000000"/>
                <w:kern w:val="0"/>
                <w:szCs w:val="21"/>
              </w:rPr>
              <w:t>　　　　　　　　　　　    　年　　月　　日（公章）</w:t>
            </w:r>
          </w:p>
        </w:tc>
      </w:tr>
    </w:tbl>
    <w:p>
      <w:pPr>
        <w:spacing w:line="560" w:lineRule="exact"/>
        <w:rPr>
          <w:rFonts w:ascii="黑体" w:hAnsi="黑体" w:eastAsia="黑体" w:cs="黑体"/>
          <w:color w:val="000000"/>
          <w:kern w:val="0"/>
          <w:sz w:val="32"/>
          <w:szCs w:val="32"/>
        </w:rPr>
      </w:pPr>
    </w:p>
    <w:p>
      <w:pPr>
        <w:spacing w:line="56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附件5</w:t>
      </w:r>
    </w:p>
    <w:p>
      <w:pPr>
        <w:pStyle w:val="2"/>
      </w:pPr>
    </w:p>
    <w:p>
      <w:pPr>
        <w:spacing w:line="560" w:lineRule="exact"/>
        <w:jc w:val="center"/>
        <w:rPr>
          <w:rFonts w:ascii="华文中宋" w:hAnsi="华文中宋" w:eastAsia="华文中宋" w:cs="华文中宋"/>
          <w:color w:val="000000"/>
          <w:kern w:val="0"/>
          <w:sz w:val="36"/>
          <w:szCs w:val="36"/>
        </w:rPr>
      </w:pPr>
      <w:r>
        <w:rPr>
          <w:rFonts w:hint="eastAsia" w:ascii="方正小标宋简体" w:hAnsi="方正小标宋简体" w:eastAsia="方正小标宋简体" w:cs="方正小标宋简体"/>
          <w:color w:val="000000"/>
          <w:kern w:val="0"/>
          <w:sz w:val="40"/>
          <w:szCs w:val="40"/>
        </w:rPr>
        <w:t>新疆维吾尔自治区报废农机回收企业认定书</w:t>
      </w:r>
    </w:p>
    <w:p>
      <w:pPr>
        <w:widowControl/>
        <w:spacing w:line="560" w:lineRule="exact"/>
        <w:jc w:val="center"/>
        <w:rPr>
          <w:rFonts w:ascii="宋体" w:hAnsi="宋体" w:cs="宋体"/>
          <w:color w:val="000000"/>
          <w:kern w:val="0"/>
          <w:sz w:val="24"/>
        </w:rPr>
      </w:pPr>
    </w:p>
    <w:p>
      <w:pPr>
        <w:widowControl/>
        <w:spacing w:line="560" w:lineRule="exact"/>
        <w:ind w:firstLine="3000" w:firstLineChars="1000"/>
        <w:rPr>
          <w:rFonts w:ascii="宋体" w:hAnsi="宋体" w:cs="宋体"/>
          <w:color w:val="000000"/>
          <w:kern w:val="0"/>
          <w:sz w:val="24"/>
        </w:rPr>
      </w:pPr>
      <w:r>
        <w:rPr>
          <w:rFonts w:hint="eastAsia" w:ascii="宋体" w:hAnsi="宋体" w:cs="宋体"/>
          <w:color w:val="000000"/>
          <w:kern w:val="0"/>
          <w:sz w:val="30"/>
          <w:szCs w:val="30"/>
        </w:rPr>
        <w:t>编号：</w:t>
      </w:r>
    </w:p>
    <w:p>
      <w:pPr>
        <w:widowControl/>
        <w:spacing w:line="560" w:lineRule="exact"/>
        <w:rPr>
          <w:rFonts w:ascii="宋体" w:hAnsi="宋体" w:cs="宋体"/>
          <w:color w:val="000000"/>
          <w:kern w:val="0"/>
          <w:sz w:val="40"/>
          <w:szCs w:val="40"/>
        </w:rPr>
      </w:pPr>
    </w:p>
    <w:p>
      <w:pPr>
        <w:widowControl/>
        <w:spacing w:line="560" w:lineRule="exact"/>
        <w:rPr>
          <w:rFonts w:ascii="宋体" w:hAnsi="宋体" w:cs="宋体"/>
          <w:color w:val="000000"/>
          <w:kern w:val="0"/>
          <w:sz w:val="40"/>
          <w:szCs w:val="40"/>
        </w:rPr>
      </w:pPr>
    </w:p>
    <w:p>
      <w:pPr>
        <w:widowControl/>
        <w:spacing w:line="560" w:lineRule="exact"/>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000000"/>
          <w:kern w:val="0"/>
          <w:sz w:val="32"/>
          <w:szCs w:val="32"/>
        </w:rPr>
        <w:t xml:space="preserve"> 企业名称  ：</w:t>
      </w:r>
      <w:r>
        <w:rPr>
          <w:rFonts w:hint="eastAsia" w:ascii="仿宋_GB2312" w:hAnsi="仿宋_GB2312" w:eastAsia="仿宋_GB2312" w:cs="仿宋_GB2312"/>
          <w:color w:val="000000"/>
          <w:kern w:val="0"/>
          <w:sz w:val="32"/>
          <w:szCs w:val="32"/>
          <w:u w:val="single"/>
        </w:rPr>
        <w:t xml:space="preserve">                                      </w:t>
      </w:r>
    </w:p>
    <w:p>
      <w:pPr>
        <w:widowControl/>
        <w:spacing w:line="560" w:lineRule="exact"/>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 xml:space="preserve"> </w:t>
      </w: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color w:val="000000"/>
          <w:kern w:val="0"/>
          <w:sz w:val="32"/>
          <w:szCs w:val="32"/>
        </w:rPr>
        <w:t>法定代表人：</w:t>
      </w:r>
      <w:r>
        <w:rPr>
          <w:rFonts w:hint="eastAsia" w:ascii="仿宋_GB2312" w:hAnsi="仿宋_GB2312" w:eastAsia="仿宋_GB2312" w:cs="仿宋_GB2312"/>
          <w:color w:val="000000"/>
          <w:kern w:val="0"/>
          <w:sz w:val="32"/>
          <w:szCs w:val="32"/>
          <w:u w:val="single"/>
        </w:rPr>
        <w:t xml:space="preserve">                                      </w:t>
      </w:r>
    </w:p>
    <w:p>
      <w:pPr>
        <w:widowControl/>
        <w:spacing w:line="560" w:lineRule="exact"/>
        <w:jc w:val="left"/>
        <w:rPr>
          <w:rFonts w:ascii="仿宋_GB2312" w:hAnsi="仿宋_GB2312" w:eastAsia="仿宋_GB2312" w:cs="仿宋_GB2312"/>
          <w:b/>
          <w:bCs/>
          <w:color w:val="000000"/>
          <w:kern w:val="0"/>
          <w:sz w:val="32"/>
          <w:szCs w:val="32"/>
        </w:rPr>
      </w:pPr>
    </w:p>
    <w:p>
      <w:pPr>
        <w:widowControl/>
        <w:spacing w:line="560" w:lineRule="exact"/>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color w:val="000000"/>
          <w:kern w:val="0"/>
          <w:sz w:val="32"/>
          <w:szCs w:val="32"/>
        </w:rPr>
        <w:t>地     址 ：</w:t>
      </w:r>
      <w:r>
        <w:rPr>
          <w:rFonts w:hint="eastAsia" w:ascii="仿宋_GB2312" w:hAnsi="仿宋_GB2312" w:eastAsia="仿宋_GB2312" w:cs="仿宋_GB2312"/>
          <w:color w:val="000000"/>
          <w:kern w:val="0"/>
          <w:sz w:val="32"/>
          <w:szCs w:val="32"/>
          <w:u w:val="single"/>
        </w:rPr>
        <w:t xml:space="preserve">                                      </w:t>
      </w:r>
    </w:p>
    <w:p>
      <w:pPr>
        <w:widowControl/>
        <w:spacing w:line="560" w:lineRule="exact"/>
        <w:jc w:val="left"/>
        <w:rPr>
          <w:rFonts w:ascii="仿宋_GB2312" w:hAnsi="仿宋_GB2312" w:eastAsia="仿宋_GB2312" w:cs="仿宋_GB2312"/>
          <w:b/>
          <w:bCs/>
          <w:color w:val="000000"/>
          <w:kern w:val="0"/>
          <w:sz w:val="32"/>
          <w:szCs w:val="32"/>
        </w:rPr>
      </w:pPr>
    </w:p>
    <w:p>
      <w:pPr>
        <w:widowControl/>
        <w:spacing w:line="560" w:lineRule="exact"/>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color w:val="000000"/>
          <w:kern w:val="0"/>
          <w:sz w:val="32"/>
          <w:szCs w:val="32"/>
        </w:rPr>
        <w:t>有  效  期：3年（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日至</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日）</w:t>
      </w:r>
    </w:p>
    <w:p>
      <w:pPr>
        <w:widowControl/>
        <w:spacing w:line="560" w:lineRule="exact"/>
        <w:jc w:val="left"/>
        <w:rPr>
          <w:rFonts w:ascii="仿宋_GB2312" w:hAnsi="仿宋_GB2312" w:eastAsia="仿宋_GB2312" w:cs="仿宋_GB2312"/>
          <w:b/>
          <w:bCs/>
          <w:color w:val="000000"/>
          <w:kern w:val="0"/>
          <w:sz w:val="32"/>
          <w:szCs w:val="32"/>
        </w:rPr>
      </w:pPr>
    </w:p>
    <w:p>
      <w:pPr>
        <w:widowControl/>
        <w:spacing w:line="56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农业农村（农机）局（公章） </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商务局（公章）</w:t>
      </w:r>
    </w:p>
    <w:p>
      <w:pPr>
        <w:widowControl/>
        <w:spacing w:line="560" w:lineRule="exact"/>
        <w:jc w:val="left"/>
        <w:rPr>
          <w:rFonts w:ascii="仿宋_GB2312" w:hAnsi="仿宋_GB2312" w:eastAsia="仿宋_GB2312" w:cs="仿宋_GB2312"/>
          <w:b/>
          <w:bCs/>
          <w:color w:val="000000"/>
          <w:kern w:val="0"/>
          <w:sz w:val="32"/>
          <w:szCs w:val="32"/>
        </w:rPr>
      </w:pPr>
    </w:p>
    <w:p>
      <w:pPr>
        <w:widowControl/>
        <w:spacing w:line="560" w:lineRule="exact"/>
        <w:jc w:val="left"/>
        <w:rPr>
          <w:rFonts w:eastAsia="仿宋_GB2312"/>
          <w:color w:val="000000"/>
          <w:kern w:val="0"/>
          <w:sz w:val="32"/>
          <w:szCs w:val="32"/>
        </w:rPr>
      </w:pPr>
    </w:p>
    <w:p>
      <w:pPr>
        <w:widowControl/>
        <w:spacing w:line="560" w:lineRule="exact"/>
        <w:jc w:val="left"/>
        <w:rPr>
          <w:rFonts w:eastAsia="仿宋_GB2312"/>
          <w:color w:val="000000"/>
          <w:kern w:val="0"/>
          <w:sz w:val="32"/>
          <w:szCs w:val="32"/>
        </w:rPr>
      </w:pPr>
      <w:r>
        <w:rPr>
          <w:rFonts w:hint="eastAsia" w:eastAsia="仿宋_GB2312"/>
          <w:color w:val="000000"/>
          <w:kern w:val="0"/>
          <w:sz w:val="32"/>
          <w:szCs w:val="32"/>
        </w:rPr>
        <w:t xml:space="preserve">                                   </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日</w:t>
      </w:r>
    </w:p>
    <w:p>
      <w:pPr>
        <w:widowControl/>
        <w:spacing w:line="560" w:lineRule="exact"/>
        <w:jc w:val="left"/>
        <w:rPr>
          <w:rFonts w:eastAsia="仿宋_GB2312"/>
          <w:color w:val="000000"/>
          <w:kern w:val="0"/>
          <w:sz w:val="32"/>
          <w:szCs w:val="32"/>
        </w:rPr>
      </w:pPr>
    </w:p>
    <w:p>
      <w:pPr>
        <w:widowControl/>
        <w:spacing w:line="560" w:lineRule="exact"/>
        <w:jc w:val="left"/>
        <w:rPr>
          <w:rFonts w:eastAsia="仿宋_GB2312"/>
          <w:color w:val="000000"/>
          <w:kern w:val="0"/>
          <w:sz w:val="32"/>
          <w:szCs w:val="32"/>
        </w:rPr>
      </w:pPr>
      <w:r>
        <w:rPr>
          <w:rFonts w:hint="eastAsia" w:ascii="黑体" w:hAnsi="黑体" w:eastAsia="黑体" w:cs="黑体"/>
          <w:color w:val="000000"/>
          <w:kern w:val="0"/>
          <w:sz w:val="32"/>
          <w:szCs w:val="32"/>
        </w:rPr>
        <w:t>附件6</w:t>
      </w:r>
    </w:p>
    <w:p>
      <w:pPr>
        <w:widowControl/>
        <w:spacing w:line="560" w:lineRule="exact"/>
        <w:jc w:val="center"/>
        <w:rPr>
          <w:rFonts w:eastAsia="仿宋_GB2312"/>
          <w:color w:val="000000"/>
          <w:kern w:val="0"/>
          <w:sz w:val="32"/>
          <w:szCs w:val="32"/>
        </w:rPr>
      </w:pPr>
      <w:r>
        <w:rPr>
          <w:rFonts w:hint="eastAsia" w:ascii="方正小标宋简体" w:hAnsi="方正小标宋简体" w:eastAsia="方正小标宋简体" w:cs="方正小标宋简体"/>
          <w:bCs/>
          <w:color w:val="000000"/>
          <w:kern w:val="0"/>
          <w:sz w:val="44"/>
          <w:szCs w:val="44"/>
        </w:rPr>
        <w:t>申报材料</w:t>
      </w:r>
    </w:p>
    <w:p>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（1）关于从事报废农机回收经营活动的申请书和报废农机回收企业基本情况表；</w:t>
      </w:r>
    </w:p>
    <w:p>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（2）《企业法人营业执照》复印件；</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（3）专业技术人员(含技术工人)和管理人员身份证复印件、</w:t>
      </w:r>
      <w:r>
        <w:rPr>
          <w:rFonts w:hint="eastAsia" w:ascii="仿宋_GB2312" w:hAnsi="仿宋_GB2312" w:eastAsia="仿宋_GB2312" w:cs="仿宋_GB2312"/>
          <w:kern w:val="0"/>
          <w:sz w:val="32"/>
          <w:szCs w:val="32"/>
        </w:rPr>
        <w:t>技术和职业资格证书复印件；</w:t>
      </w:r>
    </w:p>
    <w:p>
      <w:pPr>
        <w:widowControl/>
        <w:spacing w:line="56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（4）拆解和停放报废农机的土地使用权合法有效证明(如土地使用权证；若属租赁的，应附租赁合同等)；</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（5）拆解设备清单；拥有拆解设备的有效证明(如拆解设备发票；若属租赁的，应附租赁合同等)。</w:t>
      </w:r>
    </w:p>
    <w:p>
      <w:pPr>
        <w:spacing w:line="560" w:lineRule="exact"/>
        <w:jc w:val="left"/>
        <w:rPr>
          <w:rFonts w:ascii="黑体" w:hAnsi="黑体" w:eastAsia="黑体"/>
          <w:sz w:val="30"/>
          <w:szCs w:val="30"/>
        </w:rPr>
      </w:pPr>
    </w:p>
    <w:p>
      <w:pPr>
        <w:spacing w:line="560" w:lineRule="exact"/>
        <w:jc w:val="left"/>
        <w:rPr>
          <w:rFonts w:ascii="仿宋" w:hAnsi="仿宋" w:eastAsia="仿宋" w:cs="仿宋"/>
          <w:b/>
          <w:bCs/>
          <w:color w:val="000000"/>
          <w:kern w:val="0"/>
          <w:sz w:val="32"/>
          <w:szCs w:val="32"/>
        </w:rPr>
      </w:pPr>
    </w:p>
    <w:p>
      <w:pPr>
        <w:spacing w:line="560" w:lineRule="exact"/>
        <w:jc w:val="left"/>
        <w:rPr>
          <w:rFonts w:ascii="仿宋" w:hAnsi="仿宋" w:eastAsia="仿宋" w:cs="仿宋"/>
          <w:b/>
          <w:bCs/>
          <w:color w:val="000000"/>
          <w:kern w:val="0"/>
          <w:sz w:val="32"/>
          <w:szCs w:val="32"/>
        </w:rPr>
      </w:pPr>
    </w:p>
    <w:p>
      <w:pPr>
        <w:spacing w:line="560" w:lineRule="exact"/>
        <w:jc w:val="left"/>
        <w:rPr>
          <w:rFonts w:ascii="仿宋" w:hAnsi="仿宋" w:eastAsia="仿宋" w:cs="仿宋"/>
          <w:b/>
          <w:bCs/>
          <w:color w:val="000000"/>
          <w:kern w:val="0"/>
          <w:sz w:val="32"/>
          <w:szCs w:val="32"/>
        </w:rPr>
      </w:pPr>
    </w:p>
    <w:p>
      <w:pPr>
        <w:spacing w:line="560" w:lineRule="exact"/>
        <w:jc w:val="left"/>
        <w:rPr>
          <w:rFonts w:ascii="华文中宋" w:hAnsi="华文中宋" w:eastAsia="华文中宋" w:cs="华文中宋"/>
          <w:sz w:val="36"/>
          <w:szCs w:val="36"/>
        </w:rPr>
      </w:pPr>
      <w:r>
        <w:rPr>
          <w:rFonts w:hint="eastAsia" w:ascii="黑体" w:hAnsi="黑体" w:eastAsia="黑体" w:cs="黑体"/>
          <w:color w:val="000000"/>
          <w:kern w:val="0"/>
          <w:sz w:val="32"/>
          <w:szCs w:val="32"/>
        </w:rPr>
        <w:t>附件7</w:t>
      </w:r>
    </w:p>
    <w:p>
      <w:pPr>
        <w:spacing w:line="560" w:lineRule="exact"/>
        <w:jc w:val="center"/>
        <w:rPr>
          <w:rFonts w:ascii="华文中宋" w:hAnsi="华文中宋" w:eastAsia="华文中宋" w:cs="华文中宋"/>
          <w:b/>
          <w:bCs/>
          <w:sz w:val="36"/>
          <w:szCs w:val="36"/>
        </w:rPr>
      </w:pPr>
      <w:r>
        <w:rPr>
          <w:rFonts w:hint="eastAsia" w:ascii="方正小标宋简体" w:hAnsi="方正小标宋简体" w:eastAsia="方正小标宋简体" w:cs="方正小标宋简体"/>
          <w:sz w:val="36"/>
          <w:szCs w:val="36"/>
        </w:rPr>
        <w:t>农业机械来历承诺书</w:t>
      </w:r>
    </w:p>
    <w:p>
      <w:pPr>
        <w:spacing w:line="560" w:lineRule="exact"/>
        <w:ind w:firstLine="640" w:firstLineChars="200"/>
        <w:jc w:val="center"/>
        <w:rPr>
          <w:rFonts w:ascii="仿宋" w:hAnsi="仿宋" w:eastAsia="仿宋" w:cs="仿宋"/>
          <w:sz w:val="32"/>
          <w:szCs w:val="32"/>
        </w:rPr>
      </w:pP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本人（合作社）</w:t>
      </w:r>
      <w:r>
        <w:rPr>
          <w:rFonts w:hint="eastAsia" w:ascii="仿宋" w:hAnsi="仿宋" w:eastAsia="仿宋" w:cs="仿宋"/>
          <w:sz w:val="32"/>
          <w:szCs w:val="32"/>
          <w:u w:val="single"/>
        </w:rPr>
        <w:t xml:space="preserve">            </w:t>
      </w:r>
      <w:r>
        <w:rPr>
          <w:rFonts w:hint="eastAsia" w:ascii="仿宋" w:hAnsi="仿宋" w:eastAsia="仿宋" w:cs="仿宋"/>
          <w:sz w:val="32"/>
          <w:szCs w:val="32"/>
        </w:rPr>
        <w:t>身份证（社会信用代码）：</w:t>
      </w:r>
    </w:p>
    <w:p>
      <w:pPr>
        <w:spacing w:line="560" w:lineRule="exact"/>
        <w:jc w:val="left"/>
        <w:rPr>
          <w:rFonts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；住址</w:t>
      </w:r>
      <w:r>
        <w:rPr>
          <w:rFonts w:hint="eastAsia" w:ascii="仿宋" w:hAnsi="仿宋" w:eastAsia="仿宋" w:cs="仿宋"/>
          <w:sz w:val="32"/>
          <w:szCs w:val="32"/>
          <w:u w:val="single"/>
        </w:rPr>
        <w:t xml:space="preserve">                   </w:t>
      </w:r>
      <w:r>
        <w:rPr>
          <w:rFonts w:hint="eastAsia" w:ascii="仿宋" w:hAnsi="仿宋" w:eastAsia="仿宋" w:cs="仿宋"/>
          <w:sz w:val="32"/>
          <w:szCs w:val="32"/>
        </w:rPr>
        <w:t>；联系电话：___________________）于____年____月____日在__________________处，购买整机出厂编号为__________________，发动机出厂编号__________________的__________________型号__________________，今申请报废。</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我承诺，该农业机械确系本人合法所得，如不属实，愿承担一切法律责任。</w:t>
      </w:r>
    </w:p>
    <w:p>
      <w:pPr>
        <w:spacing w:line="560" w:lineRule="exact"/>
        <w:ind w:firstLine="640" w:firstLineChars="200"/>
        <w:jc w:val="left"/>
        <w:rPr>
          <w:rFonts w:ascii="仿宋" w:hAnsi="仿宋" w:eastAsia="仿宋" w:cs="仿宋"/>
          <w:sz w:val="32"/>
          <w:szCs w:val="32"/>
        </w:rPr>
      </w:pPr>
    </w:p>
    <w:p>
      <w:pPr>
        <w:spacing w:line="560" w:lineRule="exact"/>
        <w:ind w:firstLine="640" w:firstLineChars="200"/>
        <w:jc w:val="left"/>
        <w:rPr>
          <w:rFonts w:ascii="仿宋" w:hAnsi="仿宋" w:eastAsia="仿宋" w:cs="仿宋"/>
          <w:sz w:val="32"/>
          <w:szCs w:val="32"/>
        </w:rPr>
      </w:pPr>
    </w:p>
    <w:p>
      <w:pPr>
        <w:spacing w:line="56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承诺人：__________（签名）</w:t>
      </w:r>
    </w:p>
    <w:p>
      <w:pPr>
        <w:pStyle w:val="2"/>
      </w:pPr>
    </w:p>
    <w:p>
      <w:pPr>
        <w:spacing w:line="560" w:lineRule="exact"/>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 xml:space="preserve">                           </w:t>
      </w:r>
    </w:p>
    <w:p>
      <w:pPr>
        <w:spacing w:line="560" w:lineRule="exact"/>
        <w:ind w:firstLine="4160" w:firstLineChars="13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所在村队（社区）：盖章</w:t>
      </w:r>
    </w:p>
    <w:p>
      <w:pPr>
        <w:spacing w:line="560" w:lineRule="exact"/>
        <w:ind w:firstLine="640" w:firstLineChars="200"/>
        <w:jc w:val="center"/>
        <w:rPr>
          <w:rFonts w:hint="eastAsia" w:ascii="仿宋" w:hAnsi="仿宋" w:eastAsia="仿宋" w:cs="仿宋"/>
          <w:sz w:val="32"/>
          <w:szCs w:val="32"/>
        </w:rPr>
      </w:pPr>
    </w:p>
    <w:p>
      <w:pPr>
        <w:spacing w:line="560" w:lineRule="exact"/>
        <w:ind w:firstLine="640" w:firstLineChars="200"/>
        <w:jc w:val="center"/>
        <w:rPr>
          <w:rFonts w:hint="eastAsia" w:ascii="仿宋" w:hAnsi="仿宋" w:eastAsia="仿宋" w:cs="仿宋"/>
          <w:sz w:val="32"/>
          <w:szCs w:val="32"/>
        </w:rPr>
      </w:pPr>
    </w:p>
    <w:p>
      <w:pPr>
        <w:spacing w:line="560" w:lineRule="exact"/>
        <w:ind w:firstLine="640" w:firstLineChars="200"/>
        <w:jc w:val="center"/>
        <w:rPr>
          <w:rFonts w:eastAsia="仿宋"/>
        </w:rPr>
        <w:sectPr>
          <w:footerReference r:id="rId3" w:type="default"/>
          <w:pgSz w:w="11906" w:h="16838"/>
          <w:pgMar w:top="1587" w:right="1587" w:bottom="930" w:left="1587" w:header="851" w:footer="992" w:gutter="0"/>
          <w:pgNumType w:fmt="numberInDash"/>
          <w:cols w:space="720" w:num="1"/>
          <w:docGrid w:type="lines" w:linePitch="312" w:charSpace="0"/>
        </w:sect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年____月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spacing w:line="560" w:lineRule="exact"/>
        <w:jc w:val="left"/>
        <w:rPr>
          <w:rFonts w:hint="eastAsia" w:ascii="仿宋" w:hAnsi="仿宋" w:eastAsia="仿宋" w:cs="仿宋"/>
          <w:b/>
          <w:bCs/>
          <w:sz w:val="44"/>
          <w:szCs w:val="44"/>
        </w:rPr>
      </w:pPr>
      <w:r>
        <w:rPr>
          <w:rFonts w:hint="eastAsia" w:ascii="黑体" w:hAnsi="黑体" w:eastAsia="黑体"/>
          <w:sz w:val="30"/>
          <w:szCs w:val="30"/>
        </w:rPr>
        <w:t xml:space="preserve">       </w:t>
      </w:r>
      <w:r>
        <w:rPr>
          <w:rFonts w:hint="eastAsia" w:ascii="黑体" w:hAnsi="黑体" w:eastAsia="黑体"/>
          <w:sz w:val="30"/>
          <w:szCs w:val="30"/>
          <w:lang w:val="en-US" w:eastAsia="zh-CN"/>
        </w:rPr>
        <w:t xml:space="preserve">  </w:t>
      </w:r>
      <w:r>
        <w:rPr>
          <w:rFonts w:hint="eastAsia" w:ascii="黑体" w:hAnsi="黑体" w:eastAsia="黑体"/>
          <w:b/>
          <w:bCs/>
          <w:sz w:val="44"/>
          <w:szCs w:val="44"/>
          <w:lang w:val="en-US" w:eastAsia="zh-CN"/>
        </w:rPr>
        <w:t xml:space="preserve">   </w:t>
      </w:r>
      <w:r>
        <w:rPr>
          <w:rFonts w:hint="eastAsia" w:ascii="仿宋" w:hAnsi="仿宋" w:eastAsia="仿宋" w:cs="仿宋"/>
          <w:b/>
          <w:bCs/>
          <w:sz w:val="44"/>
          <w:szCs w:val="44"/>
        </w:rPr>
        <w:t>报废农业机械回收确认表</w:t>
      </w:r>
    </w:p>
    <w:p>
      <w:pPr>
        <w:spacing w:line="560" w:lineRule="exact"/>
        <w:jc w:val="left"/>
        <w:rPr>
          <w:rFonts w:hint="eastAsia" w:ascii="仿宋" w:hAnsi="仿宋" w:eastAsia="仿宋" w:cs="仿宋"/>
          <w:sz w:val="32"/>
          <w:szCs w:val="32"/>
        </w:rPr>
      </w:pPr>
      <w:r>
        <w:rPr>
          <w:rFonts w:hint="eastAsia" w:ascii="仿宋" w:hAnsi="仿宋" w:eastAsia="仿宋" w:cs="仿宋"/>
          <w:b/>
          <w:bCs/>
          <w:sz w:val="32"/>
          <w:szCs w:val="32"/>
        </w:rPr>
        <w:t>回收确认表编号：</w:t>
      </w:r>
    </w:p>
    <w:tbl>
      <w:tblPr>
        <w:tblStyle w:val="6"/>
        <w:tblW w:w="9235" w:type="dxa"/>
        <w:jc w:val="center"/>
        <w:tblLayout w:type="fixed"/>
        <w:tblCellMar>
          <w:top w:w="15" w:type="dxa"/>
          <w:left w:w="15" w:type="dxa"/>
          <w:bottom w:w="15" w:type="dxa"/>
          <w:right w:w="15" w:type="dxa"/>
        </w:tblCellMar>
      </w:tblPr>
      <w:tblGrid>
        <w:gridCol w:w="1232"/>
        <w:gridCol w:w="487"/>
        <w:gridCol w:w="887"/>
        <w:gridCol w:w="1594"/>
        <w:gridCol w:w="975"/>
        <w:gridCol w:w="1413"/>
        <w:gridCol w:w="510"/>
        <w:gridCol w:w="2137"/>
      </w:tblGrid>
      <w:tr>
        <w:tblPrEx>
          <w:tblCellMar>
            <w:top w:w="15" w:type="dxa"/>
            <w:left w:w="15" w:type="dxa"/>
            <w:bottom w:w="15" w:type="dxa"/>
            <w:right w:w="15" w:type="dxa"/>
          </w:tblCellMar>
        </w:tblPrEx>
        <w:trPr>
          <w:trHeight w:val="494" w:hRule="atLeast"/>
          <w:jc w:val="center"/>
        </w:trPr>
        <w:tc>
          <w:tcPr>
            <w:tcW w:w="123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仿宋" w:hAnsi="仿宋" w:eastAsia="仿宋" w:cs="仿宋"/>
                <w:sz w:val="32"/>
                <w:szCs w:val="32"/>
              </w:rPr>
            </w:pPr>
            <w:r>
              <w:rPr>
                <w:rFonts w:hint="eastAsia" w:ascii="仿宋" w:hAnsi="仿宋" w:eastAsia="仿宋" w:cs="仿宋"/>
                <w:kern w:val="0"/>
                <w:sz w:val="32"/>
                <w:szCs w:val="32"/>
              </w:rPr>
              <w:t>机主姓名</w:t>
            </w:r>
          </w:p>
        </w:tc>
        <w:tc>
          <w:tcPr>
            <w:tcW w:w="296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 w:hAnsi="仿宋" w:eastAsia="仿宋" w:cs="仿宋"/>
                <w:sz w:val="32"/>
                <w:szCs w:val="32"/>
              </w:rPr>
            </w:pPr>
          </w:p>
        </w:tc>
        <w:tc>
          <w:tcPr>
            <w:tcW w:w="2388"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仿宋" w:hAnsi="仿宋" w:eastAsia="仿宋" w:cs="仿宋"/>
                <w:sz w:val="32"/>
                <w:szCs w:val="32"/>
              </w:rPr>
            </w:pPr>
            <w:r>
              <w:rPr>
                <w:rFonts w:hint="eastAsia" w:ascii="仿宋" w:hAnsi="仿宋" w:eastAsia="仿宋" w:cs="仿宋"/>
                <w:kern w:val="0"/>
                <w:sz w:val="32"/>
                <w:szCs w:val="32"/>
              </w:rPr>
              <w:t>身份证号或组织机构代码</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sz w:val="32"/>
                <w:szCs w:val="32"/>
              </w:rPr>
            </w:pPr>
          </w:p>
        </w:tc>
      </w:tr>
      <w:tr>
        <w:tblPrEx>
          <w:tblCellMar>
            <w:top w:w="15" w:type="dxa"/>
            <w:left w:w="15" w:type="dxa"/>
            <w:bottom w:w="15" w:type="dxa"/>
            <w:right w:w="15" w:type="dxa"/>
          </w:tblCellMar>
        </w:tblPrEx>
        <w:trPr>
          <w:trHeight w:val="494" w:hRule="atLeast"/>
          <w:jc w:val="center"/>
        </w:trPr>
        <w:tc>
          <w:tcPr>
            <w:tcW w:w="1232" w:type="dxa"/>
            <w:tcBorders>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仿宋" w:hAnsi="仿宋" w:eastAsia="仿宋" w:cs="仿宋"/>
                <w:sz w:val="32"/>
                <w:szCs w:val="32"/>
              </w:rPr>
            </w:pPr>
            <w:r>
              <w:rPr>
                <w:rFonts w:hint="eastAsia" w:ascii="仿宋" w:hAnsi="仿宋" w:eastAsia="仿宋" w:cs="仿宋"/>
                <w:kern w:val="0"/>
                <w:sz w:val="32"/>
                <w:szCs w:val="32"/>
              </w:rPr>
              <w:t>地</w:t>
            </w:r>
            <w:r>
              <w:rPr>
                <w:rStyle w:val="9"/>
                <w:rFonts w:hint="eastAsia" w:ascii="仿宋" w:hAnsi="仿宋" w:eastAsia="仿宋" w:cs="仿宋"/>
                <w:color w:val="auto"/>
                <w:sz w:val="32"/>
                <w:szCs w:val="32"/>
              </w:rPr>
              <w:t>址</w:t>
            </w:r>
          </w:p>
        </w:tc>
        <w:tc>
          <w:tcPr>
            <w:tcW w:w="8003" w:type="dxa"/>
            <w:gridSpan w:val="7"/>
            <w:tcBorders>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32"/>
                <w:szCs w:val="32"/>
              </w:rPr>
            </w:pPr>
          </w:p>
        </w:tc>
      </w:tr>
      <w:tr>
        <w:tblPrEx>
          <w:tblCellMar>
            <w:top w:w="15" w:type="dxa"/>
            <w:left w:w="15" w:type="dxa"/>
            <w:bottom w:w="15" w:type="dxa"/>
            <w:right w:w="15" w:type="dxa"/>
          </w:tblCellMar>
        </w:tblPrEx>
        <w:trPr>
          <w:trHeight w:val="494" w:hRule="atLeast"/>
          <w:jc w:val="center"/>
        </w:trPr>
        <w:tc>
          <w:tcPr>
            <w:tcW w:w="2606"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color w:val="FF0000"/>
                <w:kern w:val="0"/>
                <w:sz w:val="32"/>
                <w:szCs w:val="32"/>
              </w:rPr>
            </w:pPr>
            <w:r>
              <w:rPr>
                <w:rFonts w:hint="eastAsia" w:ascii="仿宋" w:hAnsi="仿宋" w:eastAsia="仿宋" w:cs="仿宋"/>
                <w:sz w:val="32"/>
                <w:szCs w:val="32"/>
              </w:rPr>
              <w:t>机主联系电话</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color w:val="FF0000"/>
                <w:sz w:val="32"/>
                <w:szCs w:val="32"/>
              </w:rPr>
            </w:pPr>
          </w:p>
        </w:tc>
        <w:tc>
          <w:tcPr>
            <w:tcW w:w="1923"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color w:val="FF0000"/>
                <w:kern w:val="0"/>
                <w:sz w:val="32"/>
                <w:szCs w:val="32"/>
              </w:rPr>
            </w:pPr>
            <w:r>
              <w:rPr>
                <w:rFonts w:hint="eastAsia" w:ascii="仿宋" w:hAnsi="仿宋" w:eastAsia="仿宋" w:cs="仿宋"/>
                <w:sz w:val="32"/>
                <w:szCs w:val="32"/>
              </w:rPr>
              <w:t>机具型号</w:t>
            </w:r>
          </w:p>
        </w:tc>
        <w:tc>
          <w:tcPr>
            <w:tcW w:w="21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color w:val="FF0000"/>
                <w:sz w:val="32"/>
                <w:szCs w:val="32"/>
              </w:rPr>
            </w:pPr>
          </w:p>
        </w:tc>
      </w:tr>
      <w:tr>
        <w:tblPrEx>
          <w:tblCellMar>
            <w:top w:w="15" w:type="dxa"/>
            <w:left w:w="15" w:type="dxa"/>
            <w:bottom w:w="15" w:type="dxa"/>
            <w:right w:w="15" w:type="dxa"/>
          </w:tblCellMar>
        </w:tblPrEx>
        <w:trPr>
          <w:trHeight w:val="494" w:hRule="atLeast"/>
          <w:jc w:val="center"/>
        </w:trPr>
        <w:tc>
          <w:tcPr>
            <w:tcW w:w="2606"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color w:val="FF0000"/>
                <w:kern w:val="0"/>
                <w:sz w:val="32"/>
                <w:szCs w:val="32"/>
              </w:rPr>
            </w:pPr>
            <w:r>
              <w:rPr>
                <w:rFonts w:hint="eastAsia" w:ascii="仿宋" w:hAnsi="仿宋" w:eastAsia="仿宋" w:cs="仿宋"/>
                <w:sz w:val="32"/>
                <w:szCs w:val="32"/>
              </w:rPr>
              <w:t>机具类别</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color w:val="FF0000"/>
                <w:sz w:val="32"/>
                <w:szCs w:val="32"/>
              </w:rPr>
            </w:pPr>
          </w:p>
        </w:tc>
        <w:tc>
          <w:tcPr>
            <w:tcW w:w="1923"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color w:val="FF0000"/>
                <w:kern w:val="0"/>
                <w:sz w:val="32"/>
                <w:szCs w:val="32"/>
              </w:rPr>
            </w:pPr>
            <w:r>
              <w:rPr>
                <w:rFonts w:hint="eastAsia" w:ascii="仿宋" w:hAnsi="仿宋" w:eastAsia="仿宋" w:cs="仿宋"/>
                <w:sz w:val="32"/>
                <w:szCs w:val="32"/>
              </w:rPr>
              <w:t>出厂编号</w:t>
            </w:r>
          </w:p>
        </w:tc>
        <w:tc>
          <w:tcPr>
            <w:tcW w:w="21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color w:val="FF0000"/>
                <w:sz w:val="32"/>
                <w:szCs w:val="32"/>
              </w:rPr>
            </w:pPr>
          </w:p>
        </w:tc>
      </w:tr>
      <w:tr>
        <w:tblPrEx>
          <w:tblCellMar>
            <w:top w:w="15" w:type="dxa"/>
            <w:left w:w="15" w:type="dxa"/>
            <w:bottom w:w="15" w:type="dxa"/>
            <w:right w:w="15" w:type="dxa"/>
          </w:tblCellMar>
        </w:tblPrEx>
        <w:trPr>
          <w:trHeight w:val="494" w:hRule="atLeast"/>
          <w:jc w:val="center"/>
        </w:trPr>
        <w:tc>
          <w:tcPr>
            <w:tcW w:w="2606"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color w:val="FF0000"/>
                <w:kern w:val="0"/>
                <w:sz w:val="32"/>
                <w:szCs w:val="32"/>
              </w:rPr>
            </w:pPr>
            <w:r>
              <w:rPr>
                <w:rFonts w:hint="eastAsia" w:ascii="仿宋" w:hAnsi="仿宋" w:eastAsia="仿宋" w:cs="仿宋"/>
                <w:sz w:val="32"/>
                <w:szCs w:val="32"/>
              </w:rPr>
              <w:t>发动机号</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color w:val="FF0000"/>
                <w:sz w:val="32"/>
                <w:szCs w:val="32"/>
              </w:rPr>
            </w:pPr>
          </w:p>
        </w:tc>
        <w:tc>
          <w:tcPr>
            <w:tcW w:w="1923"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color w:val="FF0000"/>
                <w:kern w:val="0"/>
                <w:sz w:val="32"/>
                <w:szCs w:val="32"/>
              </w:rPr>
            </w:pPr>
            <w:r>
              <w:rPr>
                <w:rFonts w:hint="eastAsia" w:ascii="仿宋" w:hAnsi="仿宋" w:eastAsia="仿宋" w:cs="仿宋"/>
                <w:sz w:val="32"/>
                <w:szCs w:val="32"/>
              </w:rPr>
              <w:t>底盘（车架）号</w:t>
            </w:r>
          </w:p>
        </w:tc>
        <w:tc>
          <w:tcPr>
            <w:tcW w:w="21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color w:val="FF0000"/>
                <w:sz w:val="32"/>
                <w:szCs w:val="32"/>
              </w:rPr>
            </w:pPr>
          </w:p>
        </w:tc>
      </w:tr>
      <w:tr>
        <w:tblPrEx>
          <w:tblCellMar>
            <w:top w:w="15" w:type="dxa"/>
            <w:left w:w="15" w:type="dxa"/>
            <w:bottom w:w="15" w:type="dxa"/>
            <w:right w:w="15" w:type="dxa"/>
          </w:tblCellMar>
        </w:tblPrEx>
        <w:trPr>
          <w:trHeight w:val="494" w:hRule="atLeast"/>
          <w:jc w:val="center"/>
        </w:trPr>
        <w:tc>
          <w:tcPr>
            <w:tcW w:w="2606"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color w:val="FF0000"/>
                <w:sz w:val="32"/>
                <w:szCs w:val="32"/>
              </w:rPr>
            </w:pPr>
            <w:r>
              <w:rPr>
                <w:rFonts w:hint="eastAsia" w:ascii="仿宋" w:hAnsi="仿宋" w:eastAsia="仿宋" w:cs="仿宋"/>
                <w:sz w:val="32"/>
                <w:szCs w:val="32"/>
              </w:rPr>
              <w:t>牌照号码</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color w:val="FF0000"/>
                <w:sz w:val="32"/>
                <w:szCs w:val="32"/>
              </w:rPr>
            </w:pPr>
          </w:p>
        </w:tc>
        <w:tc>
          <w:tcPr>
            <w:tcW w:w="1923"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color w:val="FF0000"/>
                <w:sz w:val="32"/>
                <w:szCs w:val="32"/>
              </w:rPr>
            </w:pPr>
            <w:r>
              <w:rPr>
                <w:rFonts w:hint="eastAsia" w:ascii="仿宋" w:hAnsi="仿宋" w:eastAsia="仿宋" w:cs="仿宋"/>
                <w:sz w:val="32"/>
                <w:szCs w:val="32"/>
              </w:rPr>
              <w:t>出厂日期</w:t>
            </w:r>
          </w:p>
        </w:tc>
        <w:tc>
          <w:tcPr>
            <w:tcW w:w="21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color w:val="FF0000"/>
                <w:sz w:val="32"/>
                <w:szCs w:val="32"/>
              </w:rPr>
            </w:pPr>
          </w:p>
        </w:tc>
      </w:tr>
      <w:tr>
        <w:tblPrEx>
          <w:tblCellMar>
            <w:top w:w="15" w:type="dxa"/>
            <w:left w:w="15" w:type="dxa"/>
            <w:bottom w:w="15" w:type="dxa"/>
            <w:right w:w="15" w:type="dxa"/>
          </w:tblCellMar>
        </w:tblPrEx>
        <w:trPr>
          <w:trHeight w:val="494" w:hRule="atLeast"/>
          <w:jc w:val="center"/>
        </w:trPr>
        <w:tc>
          <w:tcPr>
            <w:tcW w:w="2606" w:type="dxa"/>
            <w:gridSpan w:val="3"/>
            <w:tcBorders>
              <w:top w:val="single" w:color="000000" w:sz="4" w:space="0"/>
              <w:left w:val="single" w:color="000000" w:sz="4" w:space="0"/>
              <w:right w:val="single" w:color="000000" w:sz="4" w:space="0"/>
            </w:tcBorders>
            <w:vAlign w:val="center"/>
          </w:tcPr>
          <w:p>
            <w:pPr>
              <w:spacing w:line="320" w:lineRule="exact"/>
              <w:jc w:val="center"/>
              <w:rPr>
                <w:rFonts w:hint="eastAsia" w:ascii="仿宋" w:hAnsi="仿宋" w:eastAsia="仿宋" w:cs="仿宋"/>
                <w:color w:val="FF0000"/>
                <w:sz w:val="32"/>
                <w:szCs w:val="32"/>
              </w:rPr>
            </w:pPr>
            <w:r>
              <w:rPr>
                <w:rFonts w:hint="eastAsia" w:ascii="仿宋" w:hAnsi="仿宋" w:eastAsia="仿宋" w:cs="仿宋"/>
                <w:sz w:val="32"/>
                <w:szCs w:val="32"/>
              </w:rPr>
              <w:t>初次注册登记日期</w:t>
            </w:r>
          </w:p>
        </w:tc>
        <w:tc>
          <w:tcPr>
            <w:tcW w:w="2569" w:type="dxa"/>
            <w:gridSpan w:val="2"/>
            <w:tcBorders>
              <w:top w:val="single" w:color="000000" w:sz="4" w:space="0"/>
              <w:left w:val="single" w:color="000000" w:sz="4" w:space="0"/>
              <w:right w:val="single" w:color="000000" w:sz="4" w:space="0"/>
            </w:tcBorders>
            <w:vAlign w:val="center"/>
          </w:tcPr>
          <w:p>
            <w:pPr>
              <w:spacing w:line="320" w:lineRule="exact"/>
              <w:jc w:val="center"/>
              <w:rPr>
                <w:rFonts w:hint="eastAsia" w:ascii="仿宋" w:hAnsi="仿宋" w:eastAsia="仿宋" w:cs="仿宋"/>
                <w:color w:val="FF0000"/>
                <w:sz w:val="32"/>
                <w:szCs w:val="32"/>
              </w:rPr>
            </w:pPr>
          </w:p>
        </w:tc>
        <w:tc>
          <w:tcPr>
            <w:tcW w:w="1923" w:type="dxa"/>
            <w:gridSpan w:val="2"/>
            <w:tcBorders>
              <w:top w:val="single" w:color="000000" w:sz="4" w:space="0"/>
              <w:left w:val="single" w:color="000000" w:sz="4" w:space="0"/>
              <w:right w:val="single" w:color="000000" w:sz="4" w:space="0"/>
            </w:tcBorders>
            <w:vAlign w:val="center"/>
          </w:tcPr>
          <w:p>
            <w:pPr>
              <w:spacing w:line="320" w:lineRule="exact"/>
              <w:jc w:val="center"/>
              <w:rPr>
                <w:rFonts w:hint="eastAsia" w:ascii="仿宋" w:hAnsi="仿宋" w:eastAsia="仿宋" w:cs="仿宋"/>
                <w:color w:val="FF0000"/>
                <w:sz w:val="32"/>
                <w:szCs w:val="32"/>
              </w:rPr>
            </w:pPr>
            <w:r>
              <w:rPr>
                <w:rFonts w:hint="eastAsia" w:ascii="仿宋" w:hAnsi="仿宋" w:eastAsia="仿宋" w:cs="仿宋"/>
                <w:sz w:val="32"/>
                <w:szCs w:val="32"/>
              </w:rPr>
              <w:t>回收日期</w:t>
            </w:r>
          </w:p>
        </w:tc>
        <w:tc>
          <w:tcPr>
            <w:tcW w:w="2137" w:type="dxa"/>
            <w:tcBorders>
              <w:top w:val="single" w:color="000000" w:sz="4" w:space="0"/>
              <w:left w:val="single" w:color="000000" w:sz="4" w:space="0"/>
              <w:right w:val="single" w:color="000000" w:sz="4" w:space="0"/>
            </w:tcBorders>
            <w:vAlign w:val="center"/>
          </w:tcPr>
          <w:p>
            <w:pPr>
              <w:spacing w:line="320" w:lineRule="exact"/>
              <w:jc w:val="center"/>
              <w:rPr>
                <w:rFonts w:hint="eastAsia" w:ascii="仿宋" w:hAnsi="仿宋" w:eastAsia="仿宋" w:cs="仿宋"/>
                <w:color w:val="FF0000"/>
                <w:sz w:val="32"/>
                <w:szCs w:val="32"/>
              </w:rPr>
            </w:pPr>
          </w:p>
        </w:tc>
      </w:tr>
      <w:tr>
        <w:tblPrEx>
          <w:tblCellMar>
            <w:top w:w="15" w:type="dxa"/>
            <w:left w:w="15" w:type="dxa"/>
            <w:bottom w:w="15" w:type="dxa"/>
            <w:right w:w="15" w:type="dxa"/>
          </w:tblCellMar>
        </w:tblPrEx>
        <w:trPr>
          <w:trHeight w:val="337" w:hRule="atLeast"/>
          <w:jc w:val="center"/>
        </w:trPr>
        <w:tc>
          <w:tcPr>
            <w:tcW w:w="1719"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left"/>
              <w:textAlignment w:val="center"/>
              <w:rPr>
                <w:rFonts w:hint="eastAsia" w:ascii="仿宋" w:hAnsi="仿宋" w:eastAsia="仿宋" w:cs="仿宋"/>
                <w:sz w:val="32"/>
                <w:szCs w:val="32"/>
              </w:rPr>
            </w:pPr>
            <w:r>
              <w:rPr>
                <w:rFonts w:hint="eastAsia" w:ascii="仿宋" w:hAnsi="仿宋" w:eastAsia="仿宋" w:cs="仿宋"/>
                <w:kern w:val="0"/>
                <w:sz w:val="32"/>
                <w:szCs w:val="32"/>
              </w:rPr>
              <w:t>报废条件核实情况（在对应条件后面划“√”）</w:t>
            </w:r>
          </w:p>
        </w:tc>
        <w:tc>
          <w:tcPr>
            <w:tcW w:w="8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仿宋" w:hAnsi="仿宋" w:eastAsia="仿宋" w:cs="仿宋"/>
                <w:sz w:val="32"/>
                <w:szCs w:val="32"/>
              </w:rPr>
            </w:pPr>
            <w:r>
              <w:rPr>
                <w:rFonts w:hint="eastAsia" w:ascii="仿宋" w:hAnsi="仿宋" w:eastAsia="仿宋" w:cs="仿宋"/>
                <w:kern w:val="0"/>
                <w:sz w:val="32"/>
                <w:szCs w:val="32"/>
              </w:rPr>
              <w:t>序号</w:t>
            </w:r>
          </w:p>
        </w:tc>
        <w:tc>
          <w:tcPr>
            <w:tcW w:w="4492" w:type="dxa"/>
            <w:gridSpan w:val="4"/>
            <w:tcBorders>
              <w:top w:val="single" w:color="000000" w:sz="4" w:space="0"/>
              <w:bottom w:val="single" w:color="000000" w:sz="4" w:space="0"/>
              <w:right w:val="single" w:color="000000" w:sz="4" w:space="0"/>
            </w:tcBorders>
            <w:vAlign w:val="center"/>
          </w:tcPr>
          <w:p>
            <w:pPr>
              <w:spacing w:line="320" w:lineRule="exact"/>
              <w:jc w:val="center"/>
              <w:textAlignment w:val="center"/>
              <w:rPr>
                <w:rFonts w:hint="eastAsia" w:ascii="仿宋" w:hAnsi="仿宋" w:eastAsia="仿宋" w:cs="仿宋"/>
                <w:sz w:val="32"/>
                <w:szCs w:val="32"/>
              </w:rPr>
            </w:pPr>
            <w:r>
              <w:rPr>
                <w:rFonts w:hint="eastAsia" w:ascii="仿宋" w:hAnsi="仿宋" w:eastAsia="仿宋" w:cs="仿宋"/>
                <w:kern w:val="0"/>
                <w:sz w:val="32"/>
                <w:szCs w:val="32"/>
              </w:rPr>
              <w:t>报废条件</w:t>
            </w:r>
          </w:p>
        </w:tc>
        <w:tc>
          <w:tcPr>
            <w:tcW w:w="2137" w:type="dxa"/>
            <w:tcBorders>
              <w:top w:val="single" w:color="000000" w:sz="4" w:space="0"/>
              <w:right w:val="single" w:color="000000" w:sz="4" w:space="0"/>
            </w:tcBorders>
            <w:vAlign w:val="center"/>
          </w:tcPr>
          <w:p>
            <w:pPr>
              <w:spacing w:line="320" w:lineRule="exact"/>
              <w:jc w:val="center"/>
              <w:textAlignment w:val="center"/>
              <w:rPr>
                <w:rFonts w:hint="eastAsia" w:ascii="仿宋" w:hAnsi="仿宋" w:eastAsia="仿宋" w:cs="仿宋"/>
                <w:sz w:val="32"/>
                <w:szCs w:val="32"/>
              </w:rPr>
            </w:pPr>
            <w:r>
              <w:rPr>
                <w:rFonts w:hint="eastAsia" w:ascii="仿宋" w:hAnsi="仿宋" w:eastAsia="仿宋" w:cs="仿宋"/>
                <w:kern w:val="0"/>
                <w:sz w:val="32"/>
                <w:szCs w:val="32"/>
              </w:rPr>
              <w:t>核实结果</w:t>
            </w:r>
          </w:p>
        </w:tc>
      </w:tr>
      <w:tr>
        <w:tblPrEx>
          <w:tblCellMar>
            <w:top w:w="15" w:type="dxa"/>
            <w:left w:w="15" w:type="dxa"/>
            <w:bottom w:w="15" w:type="dxa"/>
            <w:right w:w="15" w:type="dxa"/>
          </w:tblCellMar>
        </w:tblPrEx>
        <w:trPr>
          <w:trHeight w:val="394" w:hRule="atLeast"/>
          <w:jc w:val="center"/>
        </w:trPr>
        <w:tc>
          <w:tcPr>
            <w:tcW w:w="17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32"/>
                <w:szCs w:val="32"/>
              </w:rPr>
            </w:pPr>
          </w:p>
        </w:tc>
        <w:tc>
          <w:tcPr>
            <w:tcW w:w="8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仿宋" w:hAnsi="仿宋" w:eastAsia="仿宋" w:cs="仿宋"/>
                <w:sz w:val="32"/>
                <w:szCs w:val="32"/>
              </w:rPr>
            </w:pPr>
            <w:r>
              <w:rPr>
                <w:rFonts w:hint="eastAsia" w:ascii="仿宋" w:hAnsi="仿宋" w:eastAsia="仿宋" w:cs="仿宋"/>
                <w:kern w:val="0"/>
                <w:sz w:val="32"/>
                <w:szCs w:val="32"/>
              </w:rPr>
              <w:t>1</w:t>
            </w:r>
          </w:p>
        </w:tc>
        <w:tc>
          <w:tcPr>
            <w:tcW w:w="4492" w:type="dxa"/>
            <w:gridSpan w:val="4"/>
            <w:tcBorders>
              <w:top w:val="single" w:color="000000" w:sz="4" w:space="0"/>
              <w:bottom w:val="single" w:color="000000" w:sz="4" w:space="0"/>
              <w:right w:val="single" w:color="000000" w:sz="4" w:space="0"/>
            </w:tcBorders>
            <w:vAlign w:val="center"/>
          </w:tcPr>
          <w:p>
            <w:pPr>
              <w:spacing w:line="320" w:lineRule="exact"/>
              <w:jc w:val="left"/>
              <w:textAlignment w:val="center"/>
              <w:rPr>
                <w:rFonts w:hint="eastAsia" w:ascii="仿宋" w:hAnsi="仿宋" w:eastAsia="仿宋" w:cs="仿宋"/>
                <w:sz w:val="32"/>
                <w:szCs w:val="32"/>
              </w:rPr>
            </w:pPr>
            <w:r>
              <w:rPr>
                <w:rFonts w:hint="eastAsia" w:ascii="仿宋" w:hAnsi="仿宋" w:eastAsia="仿宋" w:cs="仿宋"/>
                <w:kern w:val="0"/>
                <w:sz w:val="32"/>
                <w:szCs w:val="32"/>
              </w:rPr>
              <w:t>达到或超过报废年限的</w:t>
            </w:r>
          </w:p>
        </w:tc>
        <w:tc>
          <w:tcPr>
            <w:tcW w:w="21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sz w:val="32"/>
                <w:szCs w:val="32"/>
              </w:rPr>
            </w:pPr>
          </w:p>
        </w:tc>
      </w:tr>
      <w:tr>
        <w:tblPrEx>
          <w:tblCellMar>
            <w:top w:w="15" w:type="dxa"/>
            <w:left w:w="15" w:type="dxa"/>
            <w:bottom w:w="15" w:type="dxa"/>
            <w:right w:w="15" w:type="dxa"/>
          </w:tblCellMar>
        </w:tblPrEx>
        <w:trPr>
          <w:trHeight w:val="433" w:hRule="atLeast"/>
          <w:jc w:val="center"/>
        </w:trPr>
        <w:tc>
          <w:tcPr>
            <w:tcW w:w="17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32"/>
                <w:szCs w:val="32"/>
              </w:rPr>
            </w:pPr>
          </w:p>
        </w:tc>
        <w:tc>
          <w:tcPr>
            <w:tcW w:w="8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仿宋" w:hAnsi="仿宋" w:eastAsia="仿宋" w:cs="仿宋"/>
                <w:sz w:val="32"/>
                <w:szCs w:val="32"/>
              </w:rPr>
            </w:pPr>
            <w:r>
              <w:rPr>
                <w:rFonts w:hint="eastAsia" w:ascii="仿宋" w:hAnsi="仿宋" w:eastAsia="仿宋" w:cs="仿宋"/>
                <w:kern w:val="0"/>
                <w:sz w:val="32"/>
                <w:szCs w:val="32"/>
              </w:rPr>
              <w:t>2</w:t>
            </w:r>
          </w:p>
        </w:tc>
        <w:tc>
          <w:tcPr>
            <w:tcW w:w="4492" w:type="dxa"/>
            <w:gridSpan w:val="4"/>
            <w:tcBorders>
              <w:top w:val="single" w:color="000000" w:sz="4" w:space="0"/>
              <w:bottom w:val="single" w:color="000000" w:sz="4" w:space="0"/>
              <w:right w:val="single" w:color="000000" w:sz="4" w:space="0"/>
            </w:tcBorders>
            <w:vAlign w:val="center"/>
          </w:tcPr>
          <w:p>
            <w:pPr>
              <w:spacing w:line="320" w:lineRule="exact"/>
              <w:jc w:val="left"/>
              <w:textAlignment w:val="center"/>
              <w:rPr>
                <w:rFonts w:hint="eastAsia" w:ascii="仿宋" w:hAnsi="仿宋" w:eastAsia="仿宋" w:cs="仿宋"/>
                <w:sz w:val="32"/>
                <w:szCs w:val="32"/>
              </w:rPr>
            </w:pPr>
            <w:r>
              <w:rPr>
                <w:rFonts w:hint="eastAsia" w:ascii="仿宋" w:hAnsi="仿宋" w:eastAsia="仿宋" w:cs="仿宋"/>
                <w:kern w:val="0"/>
                <w:sz w:val="32"/>
                <w:szCs w:val="32"/>
              </w:rPr>
              <w:t>由于各种原因造成严重损坏、无法修复的</w:t>
            </w:r>
          </w:p>
        </w:tc>
        <w:tc>
          <w:tcPr>
            <w:tcW w:w="21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sz w:val="32"/>
                <w:szCs w:val="32"/>
              </w:rPr>
            </w:pPr>
          </w:p>
        </w:tc>
      </w:tr>
      <w:tr>
        <w:tblPrEx>
          <w:tblCellMar>
            <w:top w:w="15" w:type="dxa"/>
            <w:left w:w="15" w:type="dxa"/>
            <w:bottom w:w="15" w:type="dxa"/>
            <w:right w:w="15" w:type="dxa"/>
          </w:tblCellMar>
        </w:tblPrEx>
        <w:trPr>
          <w:trHeight w:val="354" w:hRule="atLeast"/>
          <w:jc w:val="center"/>
        </w:trPr>
        <w:tc>
          <w:tcPr>
            <w:tcW w:w="17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32"/>
                <w:szCs w:val="32"/>
              </w:rPr>
            </w:pPr>
          </w:p>
        </w:tc>
        <w:tc>
          <w:tcPr>
            <w:tcW w:w="8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仿宋" w:hAnsi="仿宋" w:eastAsia="仿宋" w:cs="仿宋"/>
                <w:sz w:val="32"/>
                <w:szCs w:val="32"/>
              </w:rPr>
            </w:pPr>
            <w:r>
              <w:rPr>
                <w:rFonts w:hint="eastAsia" w:ascii="仿宋" w:hAnsi="仿宋" w:eastAsia="仿宋" w:cs="仿宋"/>
                <w:kern w:val="0"/>
                <w:sz w:val="32"/>
                <w:szCs w:val="32"/>
              </w:rPr>
              <w:t>3</w:t>
            </w:r>
          </w:p>
        </w:tc>
        <w:tc>
          <w:tcPr>
            <w:tcW w:w="4492" w:type="dxa"/>
            <w:gridSpan w:val="4"/>
            <w:tcBorders>
              <w:top w:val="single" w:color="000000" w:sz="4" w:space="0"/>
              <w:bottom w:val="single" w:color="000000" w:sz="4" w:space="0"/>
              <w:right w:val="single" w:color="000000" w:sz="4" w:space="0"/>
            </w:tcBorders>
            <w:vAlign w:val="center"/>
          </w:tcPr>
          <w:p>
            <w:pPr>
              <w:spacing w:line="320" w:lineRule="exact"/>
              <w:jc w:val="left"/>
              <w:textAlignment w:val="center"/>
              <w:rPr>
                <w:rFonts w:hint="eastAsia" w:ascii="仿宋" w:hAnsi="仿宋" w:eastAsia="仿宋" w:cs="仿宋"/>
                <w:sz w:val="32"/>
                <w:szCs w:val="32"/>
              </w:rPr>
            </w:pPr>
            <w:r>
              <w:rPr>
                <w:rFonts w:hint="eastAsia" w:ascii="仿宋" w:hAnsi="仿宋" w:eastAsia="仿宋" w:cs="仿宋"/>
                <w:kern w:val="0"/>
                <w:sz w:val="32"/>
                <w:szCs w:val="32"/>
              </w:rPr>
              <w:t>预计维修费用大于同类新产品价格</w:t>
            </w:r>
            <w:r>
              <w:rPr>
                <w:rStyle w:val="10"/>
                <w:rFonts w:hint="eastAsia" w:ascii="仿宋" w:hAnsi="仿宋" w:eastAsia="仿宋" w:cs="仿宋"/>
                <w:color w:val="auto"/>
                <w:sz w:val="32"/>
                <w:szCs w:val="32"/>
              </w:rPr>
              <w:t>50%</w:t>
            </w:r>
            <w:r>
              <w:rPr>
                <w:rStyle w:val="9"/>
                <w:rFonts w:hint="eastAsia" w:ascii="仿宋" w:hAnsi="仿宋" w:eastAsia="仿宋" w:cs="仿宋"/>
                <w:color w:val="auto"/>
                <w:sz w:val="32"/>
                <w:szCs w:val="32"/>
              </w:rPr>
              <w:t>的</w:t>
            </w:r>
          </w:p>
        </w:tc>
        <w:tc>
          <w:tcPr>
            <w:tcW w:w="21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sz w:val="32"/>
                <w:szCs w:val="32"/>
              </w:rPr>
            </w:pPr>
          </w:p>
        </w:tc>
      </w:tr>
      <w:tr>
        <w:tblPrEx>
          <w:tblCellMar>
            <w:top w:w="15" w:type="dxa"/>
            <w:left w:w="15" w:type="dxa"/>
            <w:bottom w:w="15" w:type="dxa"/>
            <w:right w:w="15" w:type="dxa"/>
          </w:tblCellMar>
        </w:tblPrEx>
        <w:trPr>
          <w:trHeight w:val="421" w:hRule="atLeast"/>
          <w:jc w:val="center"/>
        </w:trPr>
        <w:tc>
          <w:tcPr>
            <w:tcW w:w="17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32"/>
                <w:szCs w:val="32"/>
              </w:rPr>
            </w:pPr>
          </w:p>
        </w:tc>
        <w:tc>
          <w:tcPr>
            <w:tcW w:w="8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仿宋" w:hAnsi="仿宋" w:eastAsia="仿宋" w:cs="仿宋"/>
                <w:sz w:val="32"/>
                <w:szCs w:val="32"/>
              </w:rPr>
            </w:pPr>
            <w:r>
              <w:rPr>
                <w:rFonts w:hint="eastAsia" w:ascii="仿宋" w:hAnsi="仿宋" w:eastAsia="仿宋" w:cs="仿宋"/>
                <w:kern w:val="0"/>
                <w:sz w:val="32"/>
                <w:szCs w:val="32"/>
              </w:rPr>
              <w:t>4</w:t>
            </w:r>
          </w:p>
        </w:tc>
        <w:tc>
          <w:tcPr>
            <w:tcW w:w="4492" w:type="dxa"/>
            <w:gridSpan w:val="4"/>
            <w:tcBorders>
              <w:top w:val="single" w:color="000000" w:sz="4" w:space="0"/>
              <w:bottom w:val="single" w:color="000000" w:sz="4" w:space="0"/>
              <w:right w:val="single" w:color="000000" w:sz="4" w:space="0"/>
            </w:tcBorders>
            <w:vAlign w:val="center"/>
          </w:tcPr>
          <w:p>
            <w:pPr>
              <w:spacing w:line="320" w:lineRule="exact"/>
              <w:jc w:val="left"/>
              <w:textAlignment w:val="center"/>
              <w:rPr>
                <w:rFonts w:hint="eastAsia" w:ascii="仿宋" w:hAnsi="仿宋" w:eastAsia="仿宋" w:cs="仿宋"/>
                <w:sz w:val="32"/>
                <w:szCs w:val="32"/>
              </w:rPr>
            </w:pPr>
            <w:r>
              <w:rPr>
                <w:rFonts w:hint="eastAsia" w:ascii="仿宋" w:hAnsi="仿宋" w:eastAsia="仿宋" w:cs="仿宋"/>
                <w:kern w:val="0"/>
                <w:sz w:val="32"/>
                <w:szCs w:val="32"/>
              </w:rPr>
              <w:t>未达报废年限，但技术状况差、安全检测不合格的</w:t>
            </w:r>
          </w:p>
        </w:tc>
        <w:tc>
          <w:tcPr>
            <w:tcW w:w="21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sz w:val="32"/>
                <w:szCs w:val="32"/>
              </w:rPr>
            </w:pPr>
          </w:p>
        </w:tc>
      </w:tr>
      <w:tr>
        <w:tblPrEx>
          <w:tblCellMar>
            <w:top w:w="15" w:type="dxa"/>
            <w:left w:w="15" w:type="dxa"/>
            <w:bottom w:w="15" w:type="dxa"/>
            <w:right w:w="15" w:type="dxa"/>
          </w:tblCellMar>
        </w:tblPrEx>
        <w:trPr>
          <w:trHeight w:val="394" w:hRule="atLeast"/>
          <w:jc w:val="center"/>
        </w:trPr>
        <w:tc>
          <w:tcPr>
            <w:tcW w:w="17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32"/>
                <w:szCs w:val="32"/>
              </w:rPr>
            </w:pPr>
          </w:p>
        </w:tc>
        <w:tc>
          <w:tcPr>
            <w:tcW w:w="8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仿宋" w:hAnsi="仿宋" w:eastAsia="仿宋" w:cs="仿宋"/>
                <w:sz w:val="32"/>
                <w:szCs w:val="32"/>
              </w:rPr>
            </w:pPr>
            <w:r>
              <w:rPr>
                <w:rFonts w:hint="eastAsia" w:ascii="仿宋" w:hAnsi="仿宋" w:eastAsia="仿宋" w:cs="仿宋"/>
                <w:kern w:val="0"/>
                <w:sz w:val="32"/>
                <w:szCs w:val="32"/>
              </w:rPr>
              <w:t>5</w:t>
            </w:r>
          </w:p>
        </w:tc>
        <w:tc>
          <w:tcPr>
            <w:tcW w:w="4492" w:type="dxa"/>
            <w:gridSpan w:val="4"/>
            <w:tcBorders>
              <w:top w:val="single" w:color="000000" w:sz="4" w:space="0"/>
              <w:bottom w:val="single" w:color="000000" w:sz="4" w:space="0"/>
              <w:right w:val="single" w:color="000000" w:sz="4" w:space="0"/>
            </w:tcBorders>
            <w:vAlign w:val="center"/>
          </w:tcPr>
          <w:p>
            <w:pPr>
              <w:spacing w:line="320" w:lineRule="exact"/>
              <w:jc w:val="left"/>
              <w:textAlignment w:val="center"/>
              <w:rPr>
                <w:rFonts w:hint="eastAsia" w:ascii="仿宋" w:hAnsi="仿宋" w:eastAsia="仿宋" w:cs="仿宋"/>
                <w:sz w:val="32"/>
                <w:szCs w:val="32"/>
              </w:rPr>
            </w:pPr>
            <w:r>
              <w:rPr>
                <w:rFonts w:hint="eastAsia" w:ascii="仿宋" w:hAnsi="仿宋" w:eastAsia="仿宋" w:cs="仿宋"/>
                <w:kern w:val="0"/>
                <w:sz w:val="32"/>
                <w:szCs w:val="32"/>
              </w:rPr>
              <w:t>国家明令淘汰的</w:t>
            </w:r>
          </w:p>
        </w:tc>
        <w:tc>
          <w:tcPr>
            <w:tcW w:w="21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 w:hAnsi="仿宋" w:eastAsia="仿宋" w:cs="仿宋"/>
                <w:sz w:val="32"/>
                <w:szCs w:val="32"/>
              </w:rPr>
            </w:pPr>
          </w:p>
        </w:tc>
      </w:tr>
      <w:tr>
        <w:tblPrEx>
          <w:tblCellMar>
            <w:top w:w="15" w:type="dxa"/>
            <w:left w:w="15" w:type="dxa"/>
            <w:bottom w:w="15" w:type="dxa"/>
            <w:right w:w="15" w:type="dxa"/>
          </w:tblCellMar>
        </w:tblPrEx>
        <w:trPr>
          <w:trHeight w:val="972" w:hRule="atLeast"/>
          <w:jc w:val="center"/>
        </w:trPr>
        <w:tc>
          <w:tcPr>
            <w:tcW w:w="1719"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 w:hAnsi="仿宋" w:eastAsia="仿宋" w:cs="仿宋"/>
                <w:sz w:val="32"/>
                <w:szCs w:val="32"/>
              </w:rPr>
            </w:pPr>
          </w:p>
        </w:tc>
        <w:tc>
          <w:tcPr>
            <w:tcW w:w="8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center"/>
              <w:rPr>
                <w:rFonts w:hint="eastAsia" w:ascii="仿宋" w:hAnsi="仿宋" w:eastAsia="仿宋" w:cs="仿宋"/>
                <w:kern w:val="0"/>
                <w:sz w:val="32"/>
                <w:szCs w:val="32"/>
              </w:rPr>
            </w:pPr>
            <w:r>
              <w:rPr>
                <w:rFonts w:hint="eastAsia" w:ascii="仿宋" w:hAnsi="仿宋" w:eastAsia="仿宋" w:cs="仿宋"/>
                <w:kern w:val="0"/>
                <w:sz w:val="32"/>
                <w:szCs w:val="32"/>
              </w:rPr>
              <w:t>核实人</w:t>
            </w:r>
          </w:p>
          <w:p>
            <w:pPr>
              <w:spacing w:line="320" w:lineRule="exact"/>
              <w:jc w:val="center"/>
              <w:textAlignment w:val="center"/>
              <w:rPr>
                <w:rFonts w:hint="eastAsia" w:ascii="仿宋" w:hAnsi="仿宋" w:eastAsia="仿宋" w:cs="仿宋"/>
                <w:sz w:val="32"/>
                <w:szCs w:val="32"/>
              </w:rPr>
            </w:pPr>
            <w:r>
              <w:rPr>
                <w:rFonts w:hint="eastAsia" w:ascii="仿宋" w:hAnsi="仿宋" w:eastAsia="仿宋" w:cs="仿宋"/>
                <w:kern w:val="0"/>
                <w:sz w:val="32"/>
                <w:szCs w:val="32"/>
              </w:rPr>
              <w:t>（签字）</w:t>
            </w:r>
          </w:p>
        </w:tc>
        <w:tc>
          <w:tcPr>
            <w:tcW w:w="6629" w:type="dxa"/>
            <w:gridSpan w:val="5"/>
            <w:tcBorders>
              <w:top w:val="single" w:color="000000" w:sz="4" w:space="0"/>
              <w:left w:val="single" w:color="000000" w:sz="4" w:space="0"/>
              <w:bottom w:val="single" w:color="000000" w:sz="4" w:space="0"/>
              <w:right w:val="single" w:color="000000" w:sz="4" w:space="0"/>
            </w:tcBorders>
          </w:tcPr>
          <w:p>
            <w:pPr>
              <w:spacing w:line="320" w:lineRule="exact"/>
              <w:jc w:val="left"/>
              <w:textAlignment w:val="center"/>
              <w:rPr>
                <w:rFonts w:hint="eastAsia" w:ascii="仿宋" w:hAnsi="仿宋" w:eastAsia="仿宋" w:cs="仿宋"/>
                <w:kern w:val="0"/>
                <w:sz w:val="32"/>
                <w:szCs w:val="32"/>
              </w:rPr>
            </w:pPr>
          </w:p>
          <w:p>
            <w:pPr>
              <w:spacing w:line="320" w:lineRule="exact"/>
              <w:jc w:val="left"/>
              <w:textAlignment w:val="center"/>
              <w:rPr>
                <w:rFonts w:hint="eastAsia" w:ascii="仿宋" w:hAnsi="仿宋" w:eastAsia="仿宋" w:cs="仿宋"/>
                <w:sz w:val="32"/>
                <w:szCs w:val="32"/>
              </w:rPr>
            </w:pPr>
            <w:r>
              <w:rPr>
                <w:rFonts w:hint="eastAsia" w:ascii="仿宋" w:hAnsi="仿宋" w:eastAsia="仿宋" w:cs="仿宋"/>
                <w:kern w:val="0"/>
                <w:sz w:val="32"/>
                <w:szCs w:val="32"/>
              </w:rPr>
              <w:t>回收企业技术人员（签字）：年    月   日</w:t>
            </w:r>
          </w:p>
        </w:tc>
      </w:tr>
      <w:tr>
        <w:tblPrEx>
          <w:tblCellMar>
            <w:top w:w="15" w:type="dxa"/>
            <w:left w:w="15" w:type="dxa"/>
            <w:bottom w:w="15" w:type="dxa"/>
            <w:right w:w="15" w:type="dxa"/>
          </w:tblCellMar>
        </w:tblPrEx>
        <w:trPr>
          <w:trHeight w:val="1952" w:hRule="atLeast"/>
          <w:jc w:val="center"/>
        </w:trPr>
        <w:tc>
          <w:tcPr>
            <w:tcW w:w="4200" w:type="dxa"/>
            <w:gridSpan w:val="4"/>
            <w:tcBorders>
              <w:top w:val="single" w:color="000000" w:sz="4" w:space="0"/>
              <w:left w:val="single" w:color="000000" w:sz="4" w:space="0"/>
              <w:bottom w:val="single" w:color="auto" w:sz="4" w:space="0"/>
              <w:right w:val="single" w:color="000000" w:sz="4" w:space="0"/>
            </w:tcBorders>
            <w:vAlign w:val="center"/>
          </w:tcPr>
          <w:p>
            <w:pPr>
              <w:spacing w:line="320" w:lineRule="exact"/>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已完成拆解（销毁）。</w:t>
            </w:r>
          </w:p>
          <w:p>
            <w:pPr>
              <w:spacing w:line="320" w:lineRule="exact"/>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农机报废企业法人（签字、盖章）：</w:t>
            </w:r>
          </w:p>
          <w:p>
            <w:pPr>
              <w:spacing w:line="320" w:lineRule="exact"/>
              <w:jc w:val="left"/>
              <w:textAlignment w:val="center"/>
              <w:rPr>
                <w:rFonts w:hint="eastAsia" w:ascii="仿宋" w:hAnsi="仿宋" w:eastAsia="仿宋" w:cs="仿宋"/>
                <w:sz w:val="32"/>
                <w:szCs w:val="32"/>
              </w:rPr>
            </w:pPr>
            <w:r>
              <w:rPr>
                <w:rFonts w:hint="eastAsia" w:ascii="仿宋" w:hAnsi="仿宋" w:eastAsia="仿宋" w:cs="仿宋"/>
                <w:kern w:val="0"/>
                <w:sz w:val="32"/>
                <w:szCs w:val="32"/>
              </w:rPr>
              <w:t xml:space="preserve">        年   月    日</w:t>
            </w:r>
          </w:p>
        </w:tc>
        <w:tc>
          <w:tcPr>
            <w:tcW w:w="5035" w:type="dxa"/>
            <w:gridSpan w:val="4"/>
            <w:tcBorders>
              <w:top w:val="single" w:color="000000" w:sz="4" w:space="0"/>
              <w:left w:val="single" w:color="000000" w:sz="4" w:space="0"/>
              <w:bottom w:val="single" w:color="auto" w:sz="4" w:space="0"/>
              <w:right w:val="single" w:color="000000" w:sz="4" w:space="0"/>
            </w:tcBorders>
            <w:vAlign w:val="center"/>
          </w:tcPr>
          <w:p>
            <w:pPr>
              <w:spacing w:line="320" w:lineRule="exact"/>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已收回机具行驶证和号牌，完成注销登记。</w:t>
            </w:r>
          </w:p>
          <w:p>
            <w:pPr>
              <w:spacing w:line="320" w:lineRule="exact"/>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农机监理机构（盖章）：</w:t>
            </w:r>
          </w:p>
          <w:p>
            <w:pPr>
              <w:spacing w:line="320" w:lineRule="exact"/>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spacing w:line="320" w:lineRule="exact"/>
              <w:ind w:firstLine="2240" w:firstLineChars="700"/>
              <w:jc w:val="left"/>
              <w:textAlignment w:val="center"/>
              <w:rPr>
                <w:rFonts w:hint="eastAsia" w:ascii="仿宋" w:hAnsi="仿宋" w:eastAsia="仿宋" w:cs="仿宋"/>
                <w:kern w:val="0"/>
                <w:sz w:val="32"/>
                <w:szCs w:val="32"/>
              </w:rPr>
            </w:pPr>
            <w:r>
              <w:rPr>
                <w:rFonts w:hint="eastAsia" w:ascii="仿宋" w:hAnsi="仿宋" w:eastAsia="仿宋" w:cs="仿宋"/>
                <w:kern w:val="0"/>
                <w:sz w:val="32"/>
                <w:szCs w:val="32"/>
              </w:rPr>
              <w:t>年    月     日</w:t>
            </w:r>
          </w:p>
          <w:p>
            <w:pPr>
              <w:spacing w:line="320" w:lineRule="exact"/>
              <w:ind w:firstLine="960" w:firstLineChars="300"/>
              <w:jc w:val="left"/>
              <w:textAlignment w:val="center"/>
              <w:rPr>
                <w:rFonts w:hint="eastAsia" w:ascii="仿宋" w:hAnsi="仿宋" w:eastAsia="仿宋" w:cs="仿宋"/>
                <w:sz w:val="32"/>
                <w:szCs w:val="32"/>
              </w:rPr>
            </w:pPr>
          </w:p>
        </w:tc>
      </w:tr>
    </w:tbl>
    <w:p>
      <w:pPr>
        <w:widowControl/>
        <w:spacing w:line="360" w:lineRule="exact"/>
        <w:jc w:val="left"/>
        <w:rPr>
          <w:rFonts w:hint="eastAsia" w:ascii="仿宋" w:hAnsi="仿宋" w:eastAsia="仿宋" w:cs="仿宋"/>
          <w:sz w:val="32"/>
          <w:szCs w:val="32"/>
        </w:rPr>
      </w:pPr>
      <w:r>
        <w:rPr>
          <w:rFonts w:hint="eastAsia" w:ascii="仿宋" w:hAnsi="仿宋" w:eastAsia="仿宋" w:cs="仿宋"/>
          <w:sz w:val="32"/>
          <w:szCs w:val="32"/>
        </w:rPr>
        <w:t>说明：1.此表为样表，各地可结合实际，对表格的格式内容进行调整完善。</w:t>
      </w:r>
    </w:p>
    <w:p>
      <w:pPr>
        <w:spacing w:line="360" w:lineRule="exact"/>
        <w:jc w:val="left"/>
        <w:rPr>
          <w:rFonts w:hint="eastAsia" w:ascii="仿宋" w:hAnsi="仿宋" w:eastAsia="仿宋" w:cs="仿宋"/>
          <w:sz w:val="32"/>
          <w:szCs w:val="32"/>
        </w:rPr>
      </w:pPr>
      <w:r>
        <w:rPr>
          <w:rFonts w:hint="eastAsia" w:ascii="仿宋" w:hAnsi="仿宋" w:eastAsia="仿宋" w:cs="仿宋"/>
          <w:sz w:val="32"/>
          <w:szCs w:val="32"/>
        </w:rPr>
        <w:t>2.本表一式三联：一联农机回收企业存查；二联机主存查；三联签注农机监理机构印章后，到主管部门办理申请补贴手续。</w:t>
      </w:r>
    </w:p>
    <w:p>
      <w:pPr>
        <w:pStyle w:val="5"/>
        <w:spacing w:after="0" w:line="240" w:lineRule="exact"/>
        <w:ind w:left="0" w:leftChars="0" w:firstLine="0" w:firstLineChars="0"/>
      </w:pPr>
      <w:r>
        <w:drawing>
          <wp:anchor distT="0" distB="0" distL="114300" distR="114300" simplePos="0" relativeHeight="251660288" behindDoc="1" locked="0" layoutInCell="1" allowOverlap="1">
            <wp:simplePos x="0" y="0"/>
            <wp:positionH relativeFrom="column">
              <wp:posOffset>4191000</wp:posOffset>
            </wp:positionH>
            <wp:positionV relativeFrom="paragraph">
              <wp:posOffset>17145</wp:posOffset>
            </wp:positionV>
            <wp:extent cx="1432560" cy="426085"/>
            <wp:effectExtent l="0" t="0" r="15240" b="12065"/>
            <wp:wrapTight wrapText="bothSides">
              <wp:wrapPolygon>
                <wp:start x="0" y="0"/>
                <wp:lineTo x="0" y="20956"/>
                <wp:lineTo x="21255" y="20956"/>
                <wp:lineTo x="21255" y="0"/>
                <wp:lineTo x="0" y="0"/>
              </wp:wrapPolygon>
            </wp:wrapTight>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cstate="print"/>
                    <a:stretch>
                      <a:fillRect/>
                    </a:stretch>
                  </pic:blipFill>
                  <pic:spPr>
                    <a:xfrm>
                      <a:off x="0" y="0"/>
                      <a:ext cx="1432560" cy="426085"/>
                    </a:xfrm>
                    <a:prstGeom prst="rect">
                      <a:avLst/>
                    </a:prstGeom>
                    <a:noFill/>
                    <a:ln>
                      <a:noFill/>
                    </a:ln>
                  </pic:spPr>
                </pic:pic>
              </a:graphicData>
            </a:graphic>
          </wp:anchor>
        </w:drawing>
      </w:r>
    </w:p>
    <w:sectPr>
      <w:footerReference r:id="rId4" w:type="default"/>
      <w:pgSz w:w="11906" w:h="16838"/>
      <w:pgMar w:top="2098" w:right="1531" w:bottom="1134"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文星简小标宋">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微软雅黑"/>
    <w:panose1 w:val="00000000000000000000"/>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- 17 -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fill on="f" focussize="0,0"/>
              <v:stroke on="f" weight="1.2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- 18 -</w:t>
                          </w:r>
                          <w:r>
                            <w:rPr>
                              <w:rFonts w:hint="eastAsia" w:asciiTheme="minorEastAsia" w:hAnsiTheme="minorEastAsia" w:eastAsiaTheme="minorEastAsia" w:cstheme="minorEastAsia"/>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Nh5FP3mAQAAxwMA&#10;AA4AAAAAAAAAAQAgAAAAHgEAAGRycy9lMm9Eb2MueG1sUEsFBgAAAAAGAAYAWQEAAHYFAAAAAA==&#10;">
              <v:fill on="f" focussize="0,0"/>
              <v:stroke on="f"/>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NmVkN2EzMjJiZmMwOTllYjk0YmNiOGQzNDVmODMifQ=="/>
  </w:docVars>
  <w:rsids>
    <w:rsidRoot w:val="17324E1D"/>
    <w:rsid w:val="02A156A6"/>
    <w:rsid w:val="17324E1D"/>
    <w:rsid w:val="1A102F88"/>
    <w:rsid w:val="40283E0F"/>
    <w:rsid w:val="4769234B"/>
    <w:rsid w:val="4CE55676"/>
    <w:rsid w:val="733F25F6"/>
    <w:rsid w:val="785F2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240" w:lineRule="atLeast"/>
    </w:pPr>
    <w:rPr>
      <w:rFonts w:ascii="宋体" w:hAnsi="Courier New"/>
      <w:sz w:val="24"/>
      <w:szCs w:val="20"/>
    </w:r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Body Text First Indent 2"/>
    <w:basedOn w:val="3"/>
    <w:qFormat/>
    <w:uiPriority w:val="0"/>
    <w:pPr>
      <w:ind w:firstLine="420" w:firstLineChars="200"/>
    </w:pPr>
  </w:style>
  <w:style w:type="paragraph" w:customStyle="1" w:styleId="8">
    <w:name w:val="紧急程度"/>
    <w:basedOn w:val="1"/>
    <w:qFormat/>
    <w:uiPriority w:val="0"/>
    <w:pPr>
      <w:overflowPunct w:val="0"/>
      <w:autoSpaceDE w:val="0"/>
      <w:autoSpaceDN w:val="0"/>
      <w:adjustRightInd w:val="0"/>
      <w:snapToGrid w:val="0"/>
      <w:spacing w:line="440" w:lineRule="atLeast"/>
      <w:jc w:val="right"/>
    </w:pPr>
    <w:rPr>
      <w:rFonts w:ascii="黑体" w:eastAsia="黑体"/>
      <w:kern w:val="0"/>
      <w:sz w:val="32"/>
      <w:szCs w:val="20"/>
    </w:rPr>
  </w:style>
  <w:style w:type="character" w:customStyle="1" w:styleId="9">
    <w:name w:val="font51"/>
    <w:qFormat/>
    <w:uiPriority w:val="0"/>
    <w:rPr>
      <w:rFonts w:hint="eastAsia" w:ascii="宋体" w:hAnsi="宋体" w:eastAsia="宋体" w:cs="宋体"/>
      <w:color w:val="000000"/>
      <w:sz w:val="20"/>
      <w:szCs w:val="20"/>
      <w:u w:val="none"/>
    </w:rPr>
  </w:style>
  <w:style w:type="character" w:customStyle="1" w:styleId="10">
    <w:name w:val="font21"/>
    <w:qFormat/>
    <w:uiPriority w:val="0"/>
    <w:rPr>
      <w:rFonts w:hint="default" w:ascii="Times New Roman" w:hAnsi="Times New Roman" w:eastAsia="宋体"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5944</Words>
  <Characters>6398</Characters>
  <Lines>0</Lines>
  <Paragraphs>0</Paragraphs>
  <TotalTime>32</TotalTime>
  <ScaleCrop>false</ScaleCrop>
  <LinksUpToDate>false</LinksUpToDate>
  <CharactersWithSpaces>6898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2022-10-28T10:35:00Z</dcterms:created>
  <dc:creator>武培战</dc:creator>
  <cp:lastModifiedBy>武培战</cp:lastModifiedBy>
  <dcterms:modified xsi:type="dcterms:W3CDTF">2023-04-10T03:48:15Z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44D7455C807847C088847E447E1A2398</vt:lpwstr>
  </property>
</Properties>
</file>